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B3F46" w14:textId="77777777" w:rsidR="00CA44B1" w:rsidRDefault="00CA44B1" w:rsidP="00CA44B1">
      <w:pPr>
        <w:pStyle w:val="Logos"/>
        <w:tabs>
          <w:tab w:val="right" w:pos="9498"/>
        </w:tabs>
      </w:pPr>
      <w:r>
        <w:drawing>
          <wp:inline distT="0" distB="0" distL="0" distR="0" wp14:anchorId="39ABC035" wp14:editId="0CF97AB0">
            <wp:extent cx="1341755" cy="1080770"/>
            <wp:effectExtent l="0" t="0" r="0" b="0"/>
            <wp:docPr id="22" name="Picture 22" descr="Department for Education" title="Logo"/>
            <wp:cNvGraphicFramePr/>
            <a:graphic xmlns:a="http://schemas.openxmlformats.org/drawingml/2006/main">
              <a:graphicData uri="http://schemas.openxmlformats.org/drawingml/2006/picture">
                <pic:pic xmlns:pic="http://schemas.openxmlformats.org/drawingml/2006/picture">
                  <pic:nvPicPr>
                    <pic:cNvPr id="22" name="Picture 22" descr="Department for Education" title="Logo"/>
                    <pic:cNvPicPr/>
                  </pic:nvPicPr>
                  <pic:blipFill rotWithShape="1">
                    <a:blip r:embed="rId8" cstate="print">
                      <a:extLst>
                        <a:ext uri="{28A0092B-C50C-407E-A947-70E740481C1C}">
                          <a14:useLocalDpi xmlns:a14="http://schemas.microsoft.com/office/drawing/2010/main" val="0"/>
                        </a:ext>
                      </a:extLst>
                    </a:blip>
                    <a:srcRect r="38062"/>
                    <a:stretch/>
                  </pic:blipFill>
                  <pic:spPr bwMode="auto">
                    <a:xfrm>
                      <a:off x="0" y="0"/>
                      <a:ext cx="1344930" cy="1075690"/>
                    </a:xfrm>
                    <a:prstGeom prst="rect">
                      <a:avLst/>
                    </a:prstGeom>
                    <a:ln>
                      <a:noFill/>
                    </a:ln>
                    <a:extLst>
                      <a:ext uri="{53640926-AAD7-44D8-BBD7-CCE9431645EC}">
                        <a14:shadowObscured xmlns:a14="http://schemas.microsoft.com/office/drawing/2010/main"/>
                      </a:ext>
                    </a:extLst>
                  </pic:spPr>
                </pic:pic>
              </a:graphicData>
            </a:graphic>
          </wp:inline>
        </w:drawing>
      </w:r>
    </w:p>
    <w:p w14:paraId="7C172B5B" w14:textId="77777777" w:rsidR="00CA44B1" w:rsidRDefault="00CA44B1" w:rsidP="00CA44B1"/>
    <w:p w14:paraId="1FE7347A" w14:textId="4C5CDDFA" w:rsidR="00CA44B1" w:rsidRPr="005420E4" w:rsidRDefault="00CA44B1" w:rsidP="00CA44B1">
      <w:pPr>
        <w:keepNext/>
        <w:spacing w:line="288" w:lineRule="auto"/>
        <w:rPr>
          <w:rFonts w:ascii="Arial" w:hAnsi="Arial" w:cs="Arial"/>
          <w:b/>
          <w:bCs/>
          <w:color w:val="104F75"/>
          <w:sz w:val="40"/>
          <w:szCs w:val="40"/>
        </w:rPr>
      </w:pPr>
      <w:r w:rsidRPr="005420E4">
        <w:rPr>
          <w:rFonts w:ascii="Arial" w:hAnsi="Arial" w:cs="Arial"/>
          <w:b/>
          <w:bCs/>
          <w:color w:val="104F75"/>
          <w:sz w:val="40"/>
          <w:szCs w:val="40"/>
        </w:rPr>
        <w:t xml:space="preserve">Document </w:t>
      </w:r>
      <w:r w:rsidR="000002BC">
        <w:rPr>
          <w:rFonts w:ascii="Arial" w:hAnsi="Arial" w:cs="Arial"/>
          <w:b/>
          <w:bCs/>
          <w:color w:val="104F75"/>
          <w:sz w:val="40"/>
          <w:szCs w:val="40"/>
        </w:rPr>
        <w:t>6</w:t>
      </w:r>
      <w:r w:rsidRPr="005420E4">
        <w:rPr>
          <w:rFonts w:ascii="Arial" w:hAnsi="Arial" w:cs="Arial"/>
          <w:b/>
          <w:bCs/>
          <w:color w:val="104F75"/>
          <w:sz w:val="40"/>
          <w:szCs w:val="40"/>
        </w:rPr>
        <w:t>a: Question Response Proforma</w:t>
      </w:r>
    </w:p>
    <w:p w14:paraId="130067CD" w14:textId="77777777" w:rsidR="0014110E" w:rsidRPr="0014110E" w:rsidRDefault="0014110E" w:rsidP="0014110E">
      <w:pPr>
        <w:spacing w:before="240" w:after="0" w:line="288" w:lineRule="auto"/>
        <w:rPr>
          <w:rFonts w:ascii="Arial" w:eastAsia="Calibri" w:hAnsi="Arial" w:cs="Times New Roman"/>
          <w:b/>
          <w:bCs/>
          <w:color w:val="104F75"/>
          <w:sz w:val="36"/>
          <w:szCs w:val="36"/>
          <w:lang w:eastAsia="en-GB"/>
        </w:rPr>
      </w:pPr>
      <w:r w:rsidRPr="0014110E">
        <w:rPr>
          <w:rFonts w:ascii="Arial" w:eastAsia="Calibri" w:hAnsi="Arial" w:cs="Times New Roman"/>
          <w:b/>
          <w:bCs/>
          <w:color w:val="104F75"/>
          <w:sz w:val="40"/>
          <w:szCs w:val="40"/>
          <w:lang w:val="en" w:eastAsia="en-GB"/>
        </w:rPr>
        <w:t>Planning and Delivery Support for Providers of T Levels, including the T Level Transition Programme and Industry Placements</w:t>
      </w:r>
    </w:p>
    <w:p w14:paraId="119AD53A" w14:textId="77777777" w:rsidR="0014110E" w:rsidRPr="0014110E" w:rsidRDefault="0014110E" w:rsidP="0014110E">
      <w:pPr>
        <w:spacing w:before="360" w:after="0" w:line="288" w:lineRule="auto"/>
        <w:rPr>
          <w:rFonts w:ascii="Arial" w:eastAsia="Calibri" w:hAnsi="Arial" w:cs="Times New Roman"/>
          <w:b/>
          <w:bCs/>
          <w:color w:val="104F75"/>
          <w:sz w:val="32"/>
          <w:szCs w:val="32"/>
          <w:lang w:eastAsia="en-GB"/>
        </w:rPr>
      </w:pPr>
      <w:r w:rsidRPr="0014110E">
        <w:rPr>
          <w:rFonts w:ascii="Arial" w:eastAsia="Calibri" w:hAnsi="Arial" w:cs="Times New Roman"/>
          <w:b/>
          <w:bCs/>
          <w:color w:val="104F75"/>
          <w:sz w:val="32"/>
          <w:szCs w:val="32"/>
          <w:lang w:eastAsia="en-GB"/>
        </w:rPr>
        <w:t xml:space="preserve">Tender References: </w:t>
      </w:r>
    </w:p>
    <w:p w14:paraId="7BF2DCEC" w14:textId="1022B1B7" w:rsidR="0014110E" w:rsidRPr="00727A7F" w:rsidRDefault="0014110E" w:rsidP="0014110E">
      <w:pPr>
        <w:spacing w:before="240" w:after="0" w:line="288" w:lineRule="auto"/>
        <w:ind w:left="720"/>
        <w:rPr>
          <w:rFonts w:ascii="Arial" w:eastAsia="Calibri" w:hAnsi="Arial" w:cs="Times New Roman"/>
          <w:b/>
          <w:bCs/>
          <w:color w:val="104F75"/>
          <w:sz w:val="32"/>
          <w:szCs w:val="32"/>
          <w:lang w:eastAsia="en-GB"/>
        </w:rPr>
      </w:pPr>
      <w:r w:rsidRPr="0014110E">
        <w:rPr>
          <w:rFonts w:ascii="Arial" w:eastAsia="Calibri" w:hAnsi="Arial" w:cs="Times New Roman"/>
          <w:b/>
          <w:bCs/>
          <w:color w:val="104F75"/>
          <w:sz w:val="32"/>
          <w:szCs w:val="32"/>
          <w:lang w:eastAsia="en-GB"/>
        </w:rPr>
        <w:t>Lot 1</w:t>
      </w:r>
      <w:r w:rsidRPr="00727A7F">
        <w:rPr>
          <w:rFonts w:ascii="Arial" w:eastAsia="Calibri" w:hAnsi="Arial" w:cs="Times New Roman"/>
          <w:b/>
          <w:bCs/>
          <w:color w:val="104F75"/>
          <w:sz w:val="32"/>
          <w:szCs w:val="32"/>
          <w:lang w:eastAsia="en-GB"/>
        </w:rPr>
        <w:t>: itt_</w:t>
      </w:r>
      <w:r w:rsidR="00727A7F" w:rsidRPr="00727A7F">
        <w:rPr>
          <w:rFonts w:ascii="Arial" w:eastAsia="Calibri" w:hAnsi="Arial" w:cs="Times New Roman"/>
          <w:b/>
          <w:bCs/>
          <w:color w:val="104F75"/>
          <w:sz w:val="32"/>
          <w:szCs w:val="32"/>
          <w:lang w:eastAsia="en-GB"/>
        </w:rPr>
        <w:t>1939</w:t>
      </w:r>
    </w:p>
    <w:p w14:paraId="2F12352F" w14:textId="36FFC4D2" w:rsidR="0014110E" w:rsidRPr="00727A7F" w:rsidRDefault="0014110E" w:rsidP="0014110E">
      <w:pPr>
        <w:spacing w:before="240" w:after="0" w:line="288" w:lineRule="auto"/>
        <w:ind w:left="720"/>
        <w:rPr>
          <w:rFonts w:ascii="Arial" w:eastAsia="Calibri" w:hAnsi="Arial" w:cs="Times New Roman"/>
          <w:b/>
          <w:bCs/>
          <w:color w:val="104F75"/>
          <w:sz w:val="32"/>
          <w:szCs w:val="32"/>
          <w:lang w:eastAsia="en-GB"/>
        </w:rPr>
      </w:pPr>
      <w:r w:rsidRPr="00727A7F">
        <w:rPr>
          <w:rFonts w:ascii="Arial" w:eastAsia="Calibri" w:hAnsi="Arial" w:cs="Times New Roman"/>
          <w:b/>
          <w:bCs/>
          <w:color w:val="104F75"/>
          <w:sz w:val="32"/>
          <w:szCs w:val="32"/>
          <w:lang w:eastAsia="en-GB"/>
        </w:rPr>
        <w:t>Lot 2: itt_</w:t>
      </w:r>
      <w:r w:rsidR="00727A7F" w:rsidRPr="00727A7F">
        <w:rPr>
          <w:rFonts w:ascii="Arial" w:eastAsia="Calibri" w:hAnsi="Arial" w:cs="Times New Roman"/>
          <w:b/>
          <w:bCs/>
          <w:color w:val="104F75"/>
          <w:sz w:val="32"/>
          <w:szCs w:val="32"/>
          <w:lang w:eastAsia="en-GB"/>
        </w:rPr>
        <w:t>1940</w:t>
      </w:r>
    </w:p>
    <w:p w14:paraId="688F11D5" w14:textId="28185645" w:rsidR="0014110E" w:rsidRPr="0014110E" w:rsidRDefault="0014110E" w:rsidP="0014110E">
      <w:pPr>
        <w:spacing w:before="240" w:after="0" w:line="288" w:lineRule="auto"/>
        <w:ind w:left="720"/>
        <w:rPr>
          <w:rFonts w:ascii="Arial" w:eastAsia="Calibri" w:hAnsi="Arial" w:cs="Times New Roman"/>
          <w:b/>
          <w:bCs/>
          <w:color w:val="104F75"/>
          <w:sz w:val="32"/>
          <w:szCs w:val="32"/>
          <w:lang w:eastAsia="en-GB"/>
        </w:rPr>
      </w:pPr>
      <w:r w:rsidRPr="00727A7F">
        <w:rPr>
          <w:rFonts w:ascii="Arial" w:eastAsia="Calibri" w:hAnsi="Arial" w:cs="Times New Roman"/>
          <w:b/>
          <w:bCs/>
          <w:color w:val="104F75"/>
          <w:sz w:val="32"/>
          <w:szCs w:val="32"/>
          <w:lang w:eastAsia="en-GB"/>
        </w:rPr>
        <w:t>Lot 3: itt_</w:t>
      </w:r>
      <w:r w:rsidR="00727A7F" w:rsidRPr="00727A7F">
        <w:rPr>
          <w:rFonts w:ascii="Arial" w:eastAsia="Calibri" w:hAnsi="Arial" w:cs="Times New Roman"/>
          <w:b/>
          <w:bCs/>
          <w:color w:val="104F75"/>
          <w:sz w:val="32"/>
          <w:szCs w:val="32"/>
          <w:lang w:eastAsia="en-GB"/>
        </w:rPr>
        <w:t>1941</w:t>
      </w:r>
    </w:p>
    <w:p w14:paraId="53ABF657" w14:textId="77777777" w:rsidR="0014110E" w:rsidRPr="0014110E" w:rsidRDefault="0014110E" w:rsidP="0014110E">
      <w:pPr>
        <w:spacing w:before="240" w:after="0" w:line="288" w:lineRule="auto"/>
        <w:rPr>
          <w:rFonts w:ascii="Arial" w:eastAsia="Calibri" w:hAnsi="Arial" w:cs="Times New Roman"/>
          <w:b/>
          <w:bCs/>
          <w:color w:val="104F75"/>
          <w:sz w:val="24"/>
          <w:szCs w:val="24"/>
          <w:lang w:eastAsia="en-GB"/>
        </w:rPr>
      </w:pPr>
    </w:p>
    <w:p w14:paraId="071638E8" w14:textId="77777777" w:rsidR="0014110E" w:rsidRPr="0014110E" w:rsidRDefault="0014110E" w:rsidP="0014110E">
      <w:pPr>
        <w:spacing w:before="240" w:after="0" w:line="288" w:lineRule="auto"/>
        <w:rPr>
          <w:rFonts w:ascii="Arial" w:eastAsia="STZhongsong" w:hAnsi="Arial" w:cs="Times New Roman"/>
          <w:b/>
          <w:bCs/>
          <w:color w:val="104F75"/>
          <w:sz w:val="32"/>
          <w:szCs w:val="32"/>
          <w:lang w:eastAsia="zh-CN"/>
        </w:rPr>
      </w:pPr>
      <w:r w:rsidRPr="0014110E">
        <w:rPr>
          <w:rFonts w:ascii="Arial" w:eastAsia="STZhongsong" w:hAnsi="Arial" w:cs="Times New Roman"/>
          <w:b/>
          <w:bCs/>
          <w:color w:val="104F75"/>
          <w:sz w:val="32"/>
          <w:szCs w:val="32"/>
          <w:lang w:eastAsia="zh-CN"/>
        </w:rPr>
        <w:t>December 2022</w:t>
      </w:r>
    </w:p>
    <w:p w14:paraId="152F49B4" w14:textId="38B860DA" w:rsidR="00477947" w:rsidRPr="00700F10" w:rsidRDefault="00477947" w:rsidP="00700F10">
      <w:pPr>
        <w:spacing w:after="240" w:line="288" w:lineRule="auto"/>
        <w:rPr>
          <w:rFonts w:ascii="Arial" w:eastAsiaTheme="minorEastAsia" w:hAnsi="Arial" w:cs="Arial"/>
          <w:i/>
          <w:iCs/>
          <w:sz w:val="24"/>
          <w:szCs w:val="24"/>
        </w:rPr>
      </w:pPr>
    </w:p>
    <w:p w14:paraId="5BF97C1A" w14:textId="219AE70F" w:rsidR="009C05E9" w:rsidRDefault="000002BC" w:rsidP="52794E79">
      <w:pPr>
        <w:rPr>
          <w:rFonts w:ascii="Arial" w:hAnsi="Arial" w:cs="Arial"/>
          <w:b/>
          <w:bCs/>
          <w:sz w:val="24"/>
          <w:szCs w:val="24"/>
        </w:rPr>
      </w:pPr>
      <w:r>
        <w:rPr>
          <w:rFonts w:ascii="Arial" w:hAnsi="Arial" w:cs="Arial"/>
          <w:b/>
          <w:bCs/>
          <w:sz w:val="24"/>
          <w:szCs w:val="24"/>
        </w:rPr>
        <w:t>Lot Number (please select):</w:t>
      </w:r>
    </w:p>
    <w:p w14:paraId="6C827FC1" w14:textId="77180535" w:rsidR="00107114" w:rsidRDefault="000F4D9B" w:rsidP="52794E79">
      <w:pPr>
        <w:rPr>
          <w:rFonts w:ascii="Arial" w:hAnsi="Arial" w:cs="Arial"/>
          <w:sz w:val="24"/>
          <w:szCs w:val="24"/>
        </w:rPr>
      </w:pPr>
      <w:sdt>
        <w:sdtPr>
          <w:rPr>
            <w:rFonts w:ascii="Arial" w:hAnsi="Arial" w:cs="Arial"/>
            <w:b/>
            <w:bCs/>
            <w:sz w:val="24"/>
            <w:szCs w:val="24"/>
          </w:rPr>
          <w:id w:val="-1454715962"/>
          <w14:checkbox>
            <w14:checked w14:val="1"/>
            <w14:checkedState w14:val="2612" w14:font="MS Gothic"/>
            <w14:uncheckedState w14:val="2610" w14:font="MS Gothic"/>
          </w14:checkbox>
        </w:sdtPr>
        <w:sdtEndPr/>
        <w:sdtContent>
          <w:r w:rsidR="00C775DB">
            <w:rPr>
              <w:rFonts w:ascii="MS Gothic" w:eastAsia="MS Gothic" w:hAnsi="MS Gothic" w:cs="Arial" w:hint="eastAsia"/>
              <w:b/>
              <w:bCs/>
              <w:sz w:val="24"/>
              <w:szCs w:val="24"/>
            </w:rPr>
            <w:t>☒</w:t>
          </w:r>
        </w:sdtContent>
      </w:sdt>
      <w:r w:rsidR="000002BC">
        <w:rPr>
          <w:rFonts w:ascii="Arial" w:hAnsi="Arial" w:cs="Arial"/>
          <w:b/>
          <w:bCs/>
          <w:sz w:val="24"/>
          <w:szCs w:val="24"/>
        </w:rPr>
        <w:t xml:space="preserve">  Lot 1: </w:t>
      </w:r>
      <w:r w:rsidR="00C90A63" w:rsidRPr="00C90A63">
        <w:rPr>
          <w:rFonts w:ascii="Arial" w:hAnsi="Arial" w:cs="Arial"/>
          <w:sz w:val="24"/>
          <w:szCs w:val="24"/>
        </w:rPr>
        <w:t>T Level Provider Support</w:t>
      </w:r>
      <w:r w:rsidR="002D6320">
        <w:rPr>
          <w:rFonts w:ascii="Arial" w:hAnsi="Arial" w:cs="Arial"/>
          <w:sz w:val="24"/>
          <w:szCs w:val="24"/>
        </w:rPr>
        <w:t xml:space="preserve"> (itt_</w:t>
      </w:r>
      <w:r w:rsidR="00861AEC">
        <w:rPr>
          <w:rFonts w:ascii="Arial" w:hAnsi="Arial" w:cs="Arial"/>
          <w:sz w:val="24"/>
          <w:szCs w:val="24"/>
        </w:rPr>
        <w:t>1939</w:t>
      </w:r>
      <w:r w:rsidR="002D6320">
        <w:rPr>
          <w:rFonts w:ascii="Arial" w:hAnsi="Arial" w:cs="Arial"/>
          <w:sz w:val="24"/>
          <w:szCs w:val="24"/>
        </w:rPr>
        <w:t>)</w:t>
      </w:r>
    </w:p>
    <w:p w14:paraId="161645F8" w14:textId="389CD948" w:rsidR="008654C7" w:rsidRDefault="000F4D9B" w:rsidP="008654C7">
      <w:pPr>
        <w:rPr>
          <w:rFonts w:ascii="Arial" w:hAnsi="Arial" w:cs="Arial"/>
          <w:sz w:val="24"/>
          <w:szCs w:val="24"/>
        </w:rPr>
      </w:pPr>
      <w:sdt>
        <w:sdtPr>
          <w:rPr>
            <w:rFonts w:ascii="Arial" w:hAnsi="Arial" w:cs="Arial"/>
            <w:b/>
            <w:bCs/>
            <w:sz w:val="24"/>
            <w:szCs w:val="24"/>
          </w:rPr>
          <w:id w:val="-1630236929"/>
          <w14:checkbox>
            <w14:checked w14:val="0"/>
            <w14:checkedState w14:val="2612" w14:font="MS Gothic"/>
            <w14:uncheckedState w14:val="2610" w14:font="MS Gothic"/>
          </w14:checkbox>
        </w:sdtPr>
        <w:sdtEndPr/>
        <w:sdtContent>
          <w:r w:rsidR="008654C7">
            <w:rPr>
              <w:rFonts w:ascii="MS Gothic" w:eastAsia="MS Gothic" w:hAnsi="MS Gothic" w:cs="Arial" w:hint="eastAsia"/>
              <w:b/>
              <w:bCs/>
              <w:sz w:val="24"/>
              <w:szCs w:val="24"/>
            </w:rPr>
            <w:t>☐</w:t>
          </w:r>
        </w:sdtContent>
      </w:sdt>
      <w:r w:rsidR="008654C7">
        <w:rPr>
          <w:rFonts w:ascii="Arial" w:hAnsi="Arial" w:cs="Arial"/>
          <w:b/>
          <w:bCs/>
          <w:sz w:val="24"/>
          <w:szCs w:val="24"/>
        </w:rPr>
        <w:t xml:space="preserve">  Lot 2: </w:t>
      </w:r>
      <w:r w:rsidR="002D6320" w:rsidRPr="002D6320">
        <w:rPr>
          <w:rFonts w:ascii="Arial" w:hAnsi="Arial" w:cs="Arial"/>
          <w:sz w:val="24"/>
          <w:szCs w:val="24"/>
        </w:rPr>
        <w:t>T Level Industry Placement Employer Engagement</w:t>
      </w:r>
      <w:r w:rsidR="002D6320">
        <w:rPr>
          <w:rFonts w:ascii="Arial" w:hAnsi="Arial" w:cs="Arial"/>
          <w:sz w:val="24"/>
          <w:szCs w:val="24"/>
        </w:rPr>
        <w:t xml:space="preserve"> (itt_</w:t>
      </w:r>
      <w:r w:rsidR="00861AEC">
        <w:rPr>
          <w:rFonts w:ascii="Arial" w:hAnsi="Arial" w:cs="Arial"/>
          <w:sz w:val="24"/>
          <w:szCs w:val="24"/>
        </w:rPr>
        <w:t>1940</w:t>
      </w:r>
      <w:r w:rsidR="002D6320">
        <w:rPr>
          <w:rFonts w:ascii="Arial" w:hAnsi="Arial" w:cs="Arial"/>
          <w:sz w:val="24"/>
          <w:szCs w:val="24"/>
        </w:rPr>
        <w:t>)</w:t>
      </w:r>
    </w:p>
    <w:p w14:paraId="12E34CBB" w14:textId="4162A775" w:rsidR="008654C7" w:rsidRDefault="000F4D9B" w:rsidP="008654C7">
      <w:pPr>
        <w:rPr>
          <w:rFonts w:ascii="Arial" w:hAnsi="Arial" w:cs="Arial"/>
          <w:sz w:val="24"/>
          <w:szCs w:val="24"/>
        </w:rPr>
      </w:pPr>
      <w:sdt>
        <w:sdtPr>
          <w:rPr>
            <w:rFonts w:ascii="Arial" w:hAnsi="Arial" w:cs="Arial"/>
            <w:b/>
            <w:bCs/>
            <w:sz w:val="24"/>
            <w:szCs w:val="24"/>
          </w:rPr>
          <w:id w:val="-552776102"/>
          <w14:checkbox>
            <w14:checked w14:val="0"/>
            <w14:checkedState w14:val="2612" w14:font="MS Gothic"/>
            <w14:uncheckedState w14:val="2610" w14:font="MS Gothic"/>
          </w14:checkbox>
        </w:sdtPr>
        <w:sdtEndPr/>
        <w:sdtContent>
          <w:r w:rsidR="008654C7">
            <w:rPr>
              <w:rFonts w:ascii="MS Gothic" w:eastAsia="MS Gothic" w:hAnsi="MS Gothic" w:cs="Arial" w:hint="eastAsia"/>
              <w:b/>
              <w:bCs/>
              <w:sz w:val="24"/>
              <w:szCs w:val="24"/>
            </w:rPr>
            <w:t>☐</w:t>
          </w:r>
        </w:sdtContent>
      </w:sdt>
      <w:r w:rsidR="008654C7">
        <w:rPr>
          <w:rFonts w:ascii="Arial" w:hAnsi="Arial" w:cs="Arial"/>
          <w:b/>
          <w:bCs/>
          <w:sz w:val="24"/>
          <w:szCs w:val="24"/>
        </w:rPr>
        <w:t xml:space="preserve">  Lot 3: </w:t>
      </w:r>
      <w:r w:rsidR="00D31D48" w:rsidRPr="00D31D48">
        <w:rPr>
          <w:rFonts w:ascii="Arial" w:hAnsi="Arial" w:cs="Arial"/>
          <w:sz w:val="24"/>
          <w:szCs w:val="24"/>
        </w:rPr>
        <w:t>T Level Transition Programme Providers</w:t>
      </w:r>
      <w:r w:rsidR="00D31D48">
        <w:rPr>
          <w:rFonts w:ascii="Arial" w:hAnsi="Arial" w:cs="Arial"/>
          <w:sz w:val="24"/>
          <w:szCs w:val="24"/>
        </w:rPr>
        <w:t xml:space="preserve"> (itt_</w:t>
      </w:r>
      <w:r w:rsidR="00861AEC">
        <w:rPr>
          <w:rFonts w:ascii="Arial" w:hAnsi="Arial" w:cs="Arial"/>
          <w:sz w:val="24"/>
          <w:szCs w:val="24"/>
        </w:rPr>
        <w:t>1941</w:t>
      </w:r>
      <w:r w:rsidR="00D31D48">
        <w:rPr>
          <w:rFonts w:ascii="Arial" w:hAnsi="Arial" w:cs="Arial"/>
          <w:sz w:val="24"/>
          <w:szCs w:val="24"/>
        </w:rPr>
        <w:t>)</w:t>
      </w:r>
    </w:p>
    <w:tbl>
      <w:tblPr>
        <w:tblStyle w:val="TableGrid"/>
        <w:tblpPr w:leftFromText="181" w:rightFromText="181" w:vertAnchor="text" w:horzAnchor="margin" w:tblpY="239"/>
        <w:tblW w:w="0" w:type="auto"/>
        <w:tblLayout w:type="fixed"/>
        <w:tblLook w:val="06A0" w:firstRow="1" w:lastRow="0" w:firstColumn="1" w:lastColumn="0" w:noHBand="1" w:noVBand="1"/>
      </w:tblPr>
      <w:tblGrid>
        <w:gridCol w:w="1413"/>
        <w:gridCol w:w="4597"/>
        <w:gridCol w:w="3005"/>
      </w:tblGrid>
      <w:tr w:rsidR="002E0162" w:rsidRPr="00CA44B1" w14:paraId="31A84792" w14:textId="77777777" w:rsidTr="002E0162">
        <w:tc>
          <w:tcPr>
            <w:tcW w:w="1413" w:type="dxa"/>
          </w:tcPr>
          <w:p w14:paraId="428A21E2" w14:textId="77777777" w:rsidR="002E0162" w:rsidRPr="00CA44B1" w:rsidRDefault="002E0162" w:rsidP="002E0162">
            <w:pPr>
              <w:spacing w:before="60" w:after="60"/>
              <w:rPr>
                <w:rFonts w:ascii="Arial" w:hAnsi="Arial" w:cs="Arial"/>
                <w:sz w:val="24"/>
                <w:szCs w:val="24"/>
              </w:rPr>
            </w:pPr>
            <w:r w:rsidRPr="00CA44B1">
              <w:rPr>
                <w:rFonts w:ascii="Arial" w:hAnsi="Arial" w:cs="Arial"/>
                <w:b/>
                <w:bCs/>
                <w:sz w:val="24"/>
                <w:szCs w:val="24"/>
              </w:rPr>
              <w:t>Question Number</w:t>
            </w:r>
          </w:p>
        </w:tc>
        <w:tc>
          <w:tcPr>
            <w:tcW w:w="4597" w:type="dxa"/>
          </w:tcPr>
          <w:p w14:paraId="4842BF95" w14:textId="77777777" w:rsidR="002E0162" w:rsidRPr="00CA44B1" w:rsidRDefault="002E0162" w:rsidP="002E0162">
            <w:pPr>
              <w:spacing w:before="60" w:after="60"/>
              <w:rPr>
                <w:rFonts w:ascii="Arial" w:hAnsi="Arial" w:cs="Arial"/>
                <w:sz w:val="24"/>
                <w:szCs w:val="24"/>
              </w:rPr>
            </w:pPr>
            <w:r w:rsidRPr="00CA44B1">
              <w:rPr>
                <w:rFonts w:ascii="Arial" w:hAnsi="Arial" w:cs="Arial"/>
                <w:b/>
                <w:bCs/>
                <w:sz w:val="24"/>
                <w:szCs w:val="24"/>
              </w:rPr>
              <w:t>Question Name</w:t>
            </w:r>
            <w:r>
              <w:rPr>
                <w:rFonts w:ascii="Arial" w:hAnsi="Arial" w:cs="Arial"/>
                <w:b/>
                <w:bCs/>
                <w:sz w:val="24"/>
                <w:szCs w:val="24"/>
              </w:rPr>
              <w:t xml:space="preserve"> / Theme</w:t>
            </w:r>
          </w:p>
        </w:tc>
        <w:tc>
          <w:tcPr>
            <w:tcW w:w="3005" w:type="dxa"/>
          </w:tcPr>
          <w:p w14:paraId="43BC80DC" w14:textId="77777777" w:rsidR="002E0162" w:rsidRPr="00CA44B1" w:rsidRDefault="002E0162" w:rsidP="002E0162">
            <w:pPr>
              <w:spacing w:before="60" w:after="60"/>
              <w:rPr>
                <w:rFonts w:ascii="Arial" w:hAnsi="Arial" w:cs="Arial"/>
                <w:b/>
                <w:bCs/>
                <w:sz w:val="24"/>
                <w:szCs w:val="24"/>
              </w:rPr>
            </w:pPr>
            <w:r w:rsidRPr="00CA44B1">
              <w:rPr>
                <w:rFonts w:ascii="Arial" w:hAnsi="Arial" w:cs="Arial"/>
                <w:b/>
                <w:bCs/>
                <w:sz w:val="24"/>
                <w:szCs w:val="24"/>
              </w:rPr>
              <w:t>Max. Word Count Permitted</w:t>
            </w:r>
          </w:p>
        </w:tc>
      </w:tr>
      <w:tr w:rsidR="002E0162" w:rsidRPr="00CA44B1" w14:paraId="401219B7" w14:textId="77777777" w:rsidTr="002E0162">
        <w:tc>
          <w:tcPr>
            <w:tcW w:w="1413" w:type="dxa"/>
          </w:tcPr>
          <w:p w14:paraId="1FCE891A" w14:textId="3CD0EA56" w:rsidR="002E0162" w:rsidRPr="00CA44B1" w:rsidRDefault="00C775DB" w:rsidP="002E0162">
            <w:pPr>
              <w:spacing w:before="60" w:after="60"/>
              <w:rPr>
                <w:rFonts w:ascii="Arial" w:hAnsi="Arial" w:cs="Arial"/>
                <w:sz w:val="24"/>
                <w:szCs w:val="24"/>
              </w:rPr>
            </w:pPr>
            <w:r>
              <w:rPr>
                <w:rFonts w:ascii="Arial" w:hAnsi="Arial" w:cs="Arial"/>
                <w:sz w:val="24"/>
                <w:szCs w:val="24"/>
              </w:rPr>
              <w:t>1.1.5</w:t>
            </w:r>
          </w:p>
        </w:tc>
        <w:tc>
          <w:tcPr>
            <w:tcW w:w="4597" w:type="dxa"/>
          </w:tcPr>
          <w:p w14:paraId="516E74D9" w14:textId="41305620" w:rsidR="002E0162" w:rsidRPr="0054130A" w:rsidRDefault="0054130A" w:rsidP="0054130A">
            <w:pPr>
              <w:rPr>
                <w:rFonts w:ascii="Arial" w:hAnsi="Arial" w:cs="Arial"/>
                <w:color w:val="000000"/>
                <w:sz w:val="24"/>
                <w:szCs w:val="24"/>
              </w:rPr>
            </w:pPr>
            <w:r w:rsidRPr="0054130A">
              <w:rPr>
                <w:rFonts w:ascii="Arial" w:hAnsi="Arial" w:cs="Arial"/>
                <w:color w:val="000000"/>
                <w:sz w:val="24"/>
                <w:szCs w:val="24"/>
              </w:rPr>
              <w:t>Social Value: Tackling Economic Inequality</w:t>
            </w:r>
          </w:p>
        </w:tc>
        <w:tc>
          <w:tcPr>
            <w:tcW w:w="3005" w:type="dxa"/>
          </w:tcPr>
          <w:p w14:paraId="158590D6" w14:textId="4B8A8234" w:rsidR="002E0162" w:rsidRPr="00CA44B1" w:rsidRDefault="00111368" w:rsidP="002E0162">
            <w:pPr>
              <w:spacing w:before="60" w:after="60"/>
              <w:rPr>
                <w:rFonts w:ascii="Arial" w:hAnsi="Arial" w:cs="Arial"/>
                <w:sz w:val="24"/>
                <w:szCs w:val="24"/>
              </w:rPr>
            </w:pPr>
            <w:r>
              <w:rPr>
                <w:rFonts w:ascii="Arial" w:hAnsi="Arial" w:cs="Arial"/>
                <w:sz w:val="24"/>
                <w:szCs w:val="24"/>
              </w:rPr>
              <w:t>1500</w:t>
            </w:r>
          </w:p>
        </w:tc>
      </w:tr>
      <w:tr w:rsidR="002E0162" w:rsidRPr="00CA44B1" w14:paraId="1A2631DD" w14:textId="77777777" w:rsidTr="002E0162">
        <w:tc>
          <w:tcPr>
            <w:tcW w:w="6010" w:type="dxa"/>
            <w:gridSpan w:val="2"/>
          </w:tcPr>
          <w:p w14:paraId="11714F42" w14:textId="77777777" w:rsidR="002E0162" w:rsidRPr="00CA44B1" w:rsidRDefault="002E0162" w:rsidP="002E0162">
            <w:pPr>
              <w:spacing w:before="60" w:after="60"/>
              <w:rPr>
                <w:rFonts w:ascii="Arial" w:hAnsi="Arial" w:cs="Arial"/>
                <w:sz w:val="24"/>
                <w:szCs w:val="24"/>
              </w:rPr>
            </w:pPr>
            <w:r w:rsidRPr="00CA44B1">
              <w:rPr>
                <w:rFonts w:ascii="Arial" w:hAnsi="Arial" w:cs="Arial"/>
                <w:b/>
                <w:bCs/>
                <w:sz w:val="24"/>
                <w:szCs w:val="24"/>
              </w:rPr>
              <w:t>Supplier Name</w:t>
            </w:r>
          </w:p>
        </w:tc>
        <w:tc>
          <w:tcPr>
            <w:tcW w:w="3005" w:type="dxa"/>
          </w:tcPr>
          <w:p w14:paraId="42FA5F48" w14:textId="77777777" w:rsidR="002E0162" w:rsidRPr="00CA44B1" w:rsidRDefault="002E0162" w:rsidP="002E0162">
            <w:pPr>
              <w:spacing w:before="60" w:after="60"/>
              <w:rPr>
                <w:rFonts w:ascii="Arial" w:hAnsi="Arial" w:cs="Arial"/>
                <w:sz w:val="24"/>
                <w:szCs w:val="24"/>
              </w:rPr>
            </w:pPr>
            <w:r w:rsidRPr="00CA44B1">
              <w:rPr>
                <w:rFonts w:ascii="Arial" w:hAnsi="Arial" w:cs="Arial"/>
                <w:b/>
                <w:bCs/>
                <w:sz w:val="24"/>
                <w:szCs w:val="24"/>
              </w:rPr>
              <w:t>Word Count Submitted</w:t>
            </w:r>
          </w:p>
        </w:tc>
      </w:tr>
      <w:tr w:rsidR="002E0162" w:rsidRPr="00CA44B1" w14:paraId="1DC9A3FC" w14:textId="77777777" w:rsidTr="002E0162">
        <w:tc>
          <w:tcPr>
            <w:tcW w:w="6010" w:type="dxa"/>
            <w:gridSpan w:val="2"/>
          </w:tcPr>
          <w:p w14:paraId="4653A38E" w14:textId="2183601F" w:rsidR="002E0162" w:rsidRPr="00CA44B1" w:rsidRDefault="00111368" w:rsidP="002E0162">
            <w:pPr>
              <w:spacing w:before="60" w:after="60"/>
              <w:rPr>
                <w:rFonts w:ascii="Arial" w:hAnsi="Arial" w:cs="Arial"/>
                <w:sz w:val="24"/>
                <w:szCs w:val="24"/>
              </w:rPr>
            </w:pPr>
            <w:r>
              <w:rPr>
                <w:rFonts w:ascii="Arial" w:hAnsi="Arial" w:cs="Arial"/>
                <w:sz w:val="24"/>
                <w:szCs w:val="24"/>
              </w:rPr>
              <w:t>Association of Colleges</w:t>
            </w:r>
          </w:p>
        </w:tc>
        <w:tc>
          <w:tcPr>
            <w:tcW w:w="3005" w:type="dxa"/>
          </w:tcPr>
          <w:p w14:paraId="11B6683D" w14:textId="2DE8ACB2" w:rsidR="002E0162" w:rsidRPr="00CA44B1" w:rsidRDefault="000F4D9B" w:rsidP="002E0162">
            <w:pPr>
              <w:spacing w:before="60" w:after="60"/>
              <w:rPr>
                <w:rFonts w:ascii="Arial" w:hAnsi="Arial" w:cs="Arial"/>
                <w:sz w:val="24"/>
                <w:szCs w:val="24"/>
              </w:rPr>
            </w:pPr>
            <w:r>
              <w:rPr>
                <w:rFonts w:ascii="Arial" w:hAnsi="Arial" w:cs="Arial"/>
                <w:sz w:val="24"/>
                <w:szCs w:val="24"/>
              </w:rPr>
              <w:t>1435</w:t>
            </w:r>
          </w:p>
        </w:tc>
      </w:tr>
    </w:tbl>
    <w:p w14:paraId="701F3150" w14:textId="77777777" w:rsidR="000002BC" w:rsidRDefault="000002BC" w:rsidP="52794E79">
      <w:pPr>
        <w:rPr>
          <w:rFonts w:ascii="Arial" w:hAnsi="Arial" w:cs="Arial"/>
          <w:b/>
          <w:bCs/>
          <w:sz w:val="24"/>
          <w:szCs w:val="24"/>
        </w:rPr>
      </w:pPr>
    </w:p>
    <w:p w14:paraId="2583FF42" w14:textId="314F1E1A" w:rsidR="00441291" w:rsidRDefault="001C7985" w:rsidP="52794E79">
      <w:pPr>
        <w:rPr>
          <w:rFonts w:ascii="Arial" w:hAnsi="Arial" w:cs="Arial"/>
          <w:b/>
          <w:bCs/>
          <w:sz w:val="24"/>
          <w:szCs w:val="24"/>
        </w:rPr>
      </w:pPr>
      <w:r>
        <w:rPr>
          <w:rFonts w:ascii="Arial" w:hAnsi="Arial" w:cs="Arial"/>
          <w:b/>
          <w:bCs/>
          <w:sz w:val="24"/>
          <w:szCs w:val="24"/>
        </w:rPr>
        <w:t>Response to Question:</w:t>
      </w:r>
    </w:p>
    <w:p w14:paraId="66D99E07" w14:textId="77777777" w:rsidR="00BB643F" w:rsidRPr="00A9183E" w:rsidRDefault="00BB643F" w:rsidP="00BB643F">
      <w:pPr>
        <w:autoSpaceDN w:val="0"/>
        <w:spacing w:after="0" w:line="240" w:lineRule="auto"/>
        <w:rPr>
          <w:rFonts w:ascii="Open Sans" w:hAnsi="Open Sans" w:cs="Open Sans"/>
          <w:i/>
          <w:iCs/>
          <w:sz w:val="20"/>
          <w:szCs w:val="20"/>
        </w:rPr>
      </w:pPr>
      <w:r w:rsidRPr="00AC04F2">
        <w:rPr>
          <w:rFonts w:ascii="Arial" w:hAnsi="Arial" w:cs="Arial"/>
          <w:sz w:val="24"/>
          <w:szCs w:val="24"/>
        </w:rPr>
        <w:t xml:space="preserve">AoC </w:t>
      </w:r>
      <w:r>
        <w:rPr>
          <w:rFonts w:ascii="Arial" w:hAnsi="Arial" w:cs="Arial"/>
          <w:sz w:val="24"/>
          <w:szCs w:val="24"/>
        </w:rPr>
        <w:t xml:space="preserve">are committed to providing high-quality career opportunities for individuals who face barriers to employment. We are an inclusive organisation, where skill development and progression opportunities are equitable. </w:t>
      </w:r>
    </w:p>
    <w:p w14:paraId="459054B3" w14:textId="77777777" w:rsidR="00BB643F" w:rsidRDefault="00BB643F" w:rsidP="00BB643F">
      <w:pPr>
        <w:autoSpaceDN w:val="0"/>
        <w:spacing w:after="0" w:line="240" w:lineRule="auto"/>
        <w:rPr>
          <w:rFonts w:ascii="Arial" w:hAnsi="Arial" w:cs="Arial"/>
          <w:sz w:val="24"/>
          <w:szCs w:val="24"/>
        </w:rPr>
      </w:pPr>
    </w:p>
    <w:p w14:paraId="4D0E2EEB" w14:textId="77777777" w:rsidR="00BB643F" w:rsidRPr="00794489" w:rsidRDefault="00BB643F" w:rsidP="00BB643F">
      <w:pPr>
        <w:autoSpaceDN w:val="0"/>
        <w:spacing w:after="0" w:line="240" w:lineRule="auto"/>
        <w:rPr>
          <w:rFonts w:ascii="Arial" w:hAnsi="Arial" w:cs="Arial"/>
          <w:sz w:val="24"/>
          <w:szCs w:val="24"/>
        </w:rPr>
      </w:pPr>
      <w:r>
        <w:rPr>
          <w:rFonts w:ascii="Arial" w:hAnsi="Arial" w:cs="Arial"/>
          <w:sz w:val="24"/>
          <w:szCs w:val="24"/>
        </w:rPr>
        <w:t xml:space="preserve">We </w:t>
      </w:r>
      <w:r w:rsidRPr="00794489">
        <w:rPr>
          <w:rFonts w:ascii="Arial" w:hAnsi="Arial" w:cs="Arial"/>
          <w:sz w:val="24"/>
          <w:szCs w:val="24"/>
        </w:rPr>
        <w:t xml:space="preserve">commit to supporting a minimum of one Industry Placement student per year, in the Management and Administration T Level Route. Working in the events directorate, students will have the opportunity to support the coordination and facilitation of our high-profile FE sector events and gain meaningful experiences which support their progression to employment in a high growth sector. Over the next five years it is our ambition to grow our talent pool by using training and work placement opportunities. </w:t>
      </w:r>
    </w:p>
    <w:p w14:paraId="342AC9AF" w14:textId="77777777" w:rsidR="00BB643F" w:rsidRPr="00794489" w:rsidRDefault="00BB643F" w:rsidP="00BB643F">
      <w:pPr>
        <w:autoSpaceDN w:val="0"/>
        <w:spacing w:after="0" w:line="240" w:lineRule="auto"/>
        <w:rPr>
          <w:rFonts w:ascii="Arial" w:hAnsi="Arial" w:cs="Arial"/>
          <w:sz w:val="24"/>
          <w:szCs w:val="24"/>
        </w:rPr>
      </w:pPr>
    </w:p>
    <w:p w14:paraId="68881005" w14:textId="77777777" w:rsidR="00BB643F" w:rsidRPr="00794489" w:rsidRDefault="00BB643F" w:rsidP="00BB643F">
      <w:pPr>
        <w:autoSpaceDN w:val="0"/>
        <w:spacing w:after="0" w:line="240" w:lineRule="auto"/>
        <w:rPr>
          <w:rFonts w:ascii="Arial" w:hAnsi="Arial" w:cs="Arial"/>
          <w:sz w:val="24"/>
          <w:szCs w:val="24"/>
        </w:rPr>
      </w:pPr>
      <w:r w:rsidRPr="00794489">
        <w:rPr>
          <w:rFonts w:ascii="Arial" w:hAnsi="Arial" w:cs="Arial"/>
          <w:sz w:val="24"/>
          <w:szCs w:val="24"/>
        </w:rPr>
        <w:t xml:space="preserve">Industry Placement opportunities will be promoted to providers near </w:t>
      </w:r>
      <w:proofErr w:type="spellStart"/>
      <w:r w:rsidRPr="00794489">
        <w:rPr>
          <w:rFonts w:ascii="Arial" w:hAnsi="Arial" w:cs="Arial"/>
          <w:sz w:val="24"/>
          <w:szCs w:val="24"/>
        </w:rPr>
        <w:t>AoC’s</w:t>
      </w:r>
      <w:proofErr w:type="spellEnd"/>
      <w:r w:rsidRPr="00794489">
        <w:rPr>
          <w:rFonts w:ascii="Arial" w:hAnsi="Arial" w:cs="Arial"/>
          <w:sz w:val="24"/>
          <w:szCs w:val="24"/>
        </w:rPr>
        <w:t xml:space="preserve"> London office. We will reimburse student travel and subsistence, removing barriers to participation. We do not anticipate additional costs for the student, such as equipment or specific work attire however, AoC will provide these, as required.  We will work with providers to ensure any adjustments to the workplace or additional support needs that a student may have, are met by AoC throughout the placement. </w:t>
      </w:r>
    </w:p>
    <w:p w14:paraId="46DB7AAA" w14:textId="77777777" w:rsidR="00BB643F" w:rsidRPr="00794489" w:rsidRDefault="00BB643F" w:rsidP="00BB643F">
      <w:pPr>
        <w:autoSpaceDN w:val="0"/>
        <w:spacing w:after="0" w:line="240" w:lineRule="auto"/>
        <w:rPr>
          <w:rFonts w:ascii="Arial" w:hAnsi="Arial" w:cs="Arial"/>
          <w:sz w:val="24"/>
          <w:szCs w:val="24"/>
        </w:rPr>
      </w:pPr>
    </w:p>
    <w:p w14:paraId="6CFDA658" w14:textId="77777777" w:rsidR="00BB643F" w:rsidRPr="00794489" w:rsidRDefault="00BB643F" w:rsidP="00BB643F">
      <w:pPr>
        <w:autoSpaceDN w:val="0"/>
        <w:spacing w:after="0" w:line="240" w:lineRule="auto"/>
        <w:rPr>
          <w:rFonts w:ascii="Arial" w:hAnsi="Arial" w:cs="Arial"/>
          <w:sz w:val="24"/>
          <w:szCs w:val="24"/>
        </w:rPr>
      </w:pPr>
      <w:r w:rsidRPr="00794489">
        <w:rPr>
          <w:rFonts w:ascii="Arial" w:hAnsi="Arial" w:cs="Arial"/>
          <w:sz w:val="24"/>
          <w:szCs w:val="24"/>
        </w:rPr>
        <w:t>The Department for Education’s Employer Skills Survey 2019 identified a range of skills gaps in the future workforce. Among these were:</w:t>
      </w:r>
    </w:p>
    <w:p w14:paraId="59E36EF6" w14:textId="77777777" w:rsidR="00BB643F" w:rsidRPr="00794489" w:rsidRDefault="00BB643F" w:rsidP="00BB643F">
      <w:pPr>
        <w:autoSpaceDN w:val="0"/>
        <w:spacing w:after="0" w:line="240" w:lineRule="auto"/>
        <w:rPr>
          <w:rFonts w:ascii="Arial" w:hAnsi="Arial" w:cs="Arial"/>
          <w:sz w:val="24"/>
          <w:szCs w:val="24"/>
        </w:rPr>
      </w:pPr>
    </w:p>
    <w:p w14:paraId="0524A9EA" w14:textId="77777777" w:rsidR="00BB643F" w:rsidRPr="00794489" w:rsidRDefault="00BB643F" w:rsidP="00BB643F">
      <w:pPr>
        <w:pStyle w:val="ListParagraph"/>
        <w:numPr>
          <w:ilvl w:val="0"/>
          <w:numId w:val="5"/>
        </w:numPr>
        <w:autoSpaceDN w:val="0"/>
        <w:spacing w:after="0" w:line="240" w:lineRule="auto"/>
        <w:rPr>
          <w:rFonts w:ascii="Arial" w:hAnsi="Arial" w:cs="Arial"/>
          <w:sz w:val="24"/>
          <w:szCs w:val="24"/>
        </w:rPr>
      </w:pPr>
      <w:r w:rsidRPr="00794489">
        <w:rPr>
          <w:rFonts w:ascii="Arial" w:hAnsi="Arial" w:cs="Arial"/>
          <w:sz w:val="24"/>
          <w:szCs w:val="24"/>
        </w:rPr>
        <w:t xml:space="preserve">personal skills </w:t>
      </w:r>
    </w:p>
    <w:p w14:paraId="6A97219D" w14:textId="77777777" w:rsidR="00BB643F" w:rsidRPr="00794489" w:rsidRDefault="00BB643F" w:rsidP="00BB643F">
      <w:pPr>
        <w:pStyle w:val="ListParagraph"/>
        <w:numPr>
          <w:ilvl w:val="0"/>
          <w:numId w:val="5"/>
        </w:numPr>
        <w:autoSpaceDN w:val="0"/>
        <w:spacing w:after="0" w:line="240" w:lineRule="auto"/>
        <w:rPr>
          <w:rFonts w:ascii="Arial" w:hAnsi="Arial" w:cs="Arial"/>
          <w:sz w:val="24"/>
          <w:szCs w:val="24"/>
        </w:rPr>
      </w:pPr>
      <w:r w:rsidRPr="00794489">
        <w:rPr>
          <w:rFonts w:ascii="Arial" w:hAnsi="Arial" w:cs="Arial"/>
          <w:sz w:val="24"/>
          <w:szCs w:val="24"/>
        </w:rPr>
        <w:t>digital skills</w:t>
      </w:r>
    </w:p>
    <w:p w14:paraId="42F1794C" w14:textId="77777777" w:rsidR="00BB643F" w:rsidRPr="00794489" w:rsidRDefault="00BB643F" w:rsidP="00BB643F">
      <w:pPr>
        <w:pStyle w:val="ListParagraph"/>
        <w:numPr>
          <w:ilvl w:val="0"/>
          <w:numId w:val="5"/>
        </w:numPr>
        <w:autoSpaceDN w:val="0"/>
        <w:spacing w:after="0" w:line="240" w:lineRule="auto"/>
        <w:rPr>
          <w:rFonts w:ascii="Arial" w:hAnsi="Arial" w:cs="Arial"/>
          <w:sz w:val="24"/>
          <w:szCs w:val="24"/>
        </w:rPr>
      </w:pPr>
      <w:r w:rsidRPr="00794489">
        <w:rPr>
          <w:rFonts w:ascii="Arial" w:hAnsi="Arial" w:cs="Arial"/>
          <w:sz w:val="24"/>
          <w:szCs w:val="24"/>
        </w:rPr>
        <w:t xml:space="preserve">the ability to prioritise tasks and time management. </w:t>
      </w:r>
    </w:p>
    <w:p w14:paraId="44C73CB7" w14:textId="77777777" w:rsidR="00BB643F" w:rsidRPr="00794489" w:rsidRDefault="00BB643F" w:rsidP="00BB643F">
      <w:pPr>
        <w:autoSpaceDN w:val="0"/>
        <w:spacing w:after="0" w:line="240" w:lineRule="auto"/>
        <w:rPr>
          <w:rFonts w:ascii="Arial" w:hAnsi="Arial" w:cs="Arial"/>
          <w:sz w:val="24"/>
          <w:szCs w:val="24"/>
        </w:rPr>
      </w:pPr>
    </w:p>
    <w:p w14:paraId="2A7105BC" w14:textId="77777777" w:rsidR="00BB643F" w:rsidRPr="00794489" w:rsidRDefault="00BB643F" w:rsidP="00BB643F">
      <w:pPr>
        <w:autoSpaceDN w:val="0"/>
        <w:spacing w:after="0" w:line="240" w:lineRule="auto"/>
        <w:rPr>
          <w:rFonts w:ascii="Arial" w:hAnsi="Arial" w:cs="Arial"/>
          <w:sz w:val="24"/>
          <w:szCs w:val="24"/>
        </w:rPr>
      </w:pPr>
      <w:r w:rsidRPr="00794489">
        <w:rPr>
          <w:rFonts w:ascii="Arial" w:hAnsi="Arial" w:cs="Arial"/>
          <w:sz w:val="24"/>
          <w:szCs w:val="24"/>
        </w:rPr>
        <w:t xml:space="preserve">Industry Placement’s offered by AoC will provide ample opportunities for students to attain these skills. They will gain experience working on digital event management software to manage bookings and delegate liaison. They will develop project management skills by supporting the planning, implementation, and delivery of large-scale events. Personal skills will be developed by liaising with customers, sponsors, and event speakers. </w:t>
      </w:r>
    </w:p>
    <w:p w14:paraId="4CF5BB30" w14:textId="77777777" w:rsidR="00BB643F" w:rsidRPr="00794489" w:rsidRDefault="00BB643F" w:rsidP="00BB643F">
      <w:pPr>
        <w:autoSpaceDN w:val="0"/>
        <w:spacing w:after="0" w:line="240" w:lineRule="auto"/>
        <w:rPr>
          <w:rFonts w:ascii="Arial" w:hAnsi="Arial" w:cs="Arial"/>
          <w:sz w:val="24"/>
          <w:szCs w:val="24"/>
        </w:rPr>
      </w:pPr>
    </w:p>
    <w:p w14:paraId="0A1AFBA1" w14:textId="77777777" w:rsidR="00BB643F" w:rsidRPr="00794489" w:rsidRDefault="00BB643F" w:rsidP="00BB643F">
      <w:pPr>
        <w:autoSpaceDN w:val="0"/>
        <w:spacing w:after="0" w:line="240" w:lineRule="auto"/>
        <w:rPr>
          <w:rFonts w:ascii="Arial" w:hAnsi="Arial" w:cs="Arial"/>
          <w:sz w:val="24"/>
          <w:szCs w:val="24"/>
        </w:rPr>
      </w:pPr>
      <w:r w:rsidRPr="00794489">
        <w:rPr>
          <w:rFonts w:ascii="Arial" w:hAnsi="Arial" w:cs="Arial"/>
          <w:sz w:val="24"/>
          <w:szCs w:val="24"/>
        </w:rPr>
        <w:t xml:space="preserve">Each student will undertake a company induction. They will meet with our CEO and have access to support across our senior leadership team. Inductions will include an overview of AoC policies and procedures in health and safety, finance, equality, equity, diversity, and inclusion (EEDI) and HR, and employee wellbeing. </w:t>
      </w:r>
      <w:r>
        <w:rPr>
          <w:rFonts w:ascii="Arial" w:hAnsi="Arial" w:cs="Arial"/>
          <w:sz w:val="24"/>
          <w:szCs w:val="24"/>
        </w:rPr>
        <w:t>Students</w:t>
      </w:r>
      <w:r w:rsidRPr="00794489">
        <w:rPr>
          <w:rFonts w:ascii="Arial" w:hAnsi="Arial" w:cs="Arial"/>
          <w:sz w:val="24"/>
          <w:szCs w:val="24"/>
        </w:rPr>
        <w:t xml:space="preserve"> will be buddied with an experienced member of staff; an opportunity which is offered to all AoC employees. They will also </w:t>
      </w:r>
      <w:proofErr w:type="gramStart"/>
      <w:r w:rsidRPr="00794489">
        <w:rPr>
          <w:rFonts w:ascii="Arial" w:hAnsi="Arial" w:cs="Arial"/>
          <w:sz w:val="24"/>
          <w:szCs w:val="24"/>
        </w:rPr>
        <w:t>have the opportunity to</w:t>
      </w:r>
      <w:proofErr w:type="gramEnd"/>
      <w:r w:rsidRPr="00794489">
        <w:rPr>
          <w:rFonts w:ascii="Arial" w:hAnsi="Arial" w:cs="Arial"/>
          <w:sz w:val="24"/>
          <w:szCs w:val="24"/>
        </w:rPr>
        <w:t xml:space="preserve"> receive interview practice from management. At the end of each placement, students will receive a reference from AoC.</w:t>
      </w:r>
    </w:p>
    <w:p w14:paraId="48340523" w14:textId="77777777" w:rsidR="00BB643F" w:rsidRPr="007B78FD" w:rsidRDefault="00BB643F" w:rsidP="00BB643F">
      <w:pPr>
        <w:autoSpaceDN w:val="0"/>
        <w:spacing w:after="0" w:line="240" w:lineRule="auto"/>
        <w:rPr>
          <w:rFonts w:ascii="Arial" w:hAnsi="Arial" w:cs="Arial"/>
          <w:sz w:val="24"/>
          <w:szCs w:val="24"/>
        </w:rPr>
      </w:pPr>
    </w:p>
    <w:p w14:paraId="0EB5EBA8" w14:textId="77777777" w:rsidR="00BB643F" w:rsidRPr="00832EF6" w:rsidRDefault="00BB643F" w:rsidP="00BB643F">
      <w:pPr>
        <w:autoSpaceDN w:val="0"/>
        <w:spacing w:after="0" w:line="240" w:lineRule="auto"/>
        <w:rPr>
          <w:rFonts w:ascii="Arial" w:hAnsi="Arial" w:cs="Arial"/>
          <w:sz w:val="24"/>
          <w:szCs w:val="24"/>
        </w:rPr>
      </w:pPr>
      <w:r w:rsidRPr="007B78FD">
        <w:rPr>
          <w:rFonts w:ascii="Arial" w:hAnsi="Arial" w:cs="Arial"/>
          <w:sz w:val="24"/>
          <w:szCs w:val="24"/>
        </w:rPr>
        <w:t xml:space="preserve">Industry Placement opportunities will be promoted on the AoC website, and through our regional teams and communication channels. We will also post the opportunity </w:t>
      </w:r>
      <w:r w:rsidRPr="00832EF6">
        <w:rPr>
          <w:rFonts w:ascii="Arial" w:hAnsi="Arial" w:cs="Arial"/>
          <w:sz w:val="24"/>
          <w:szCs w:val="24"/>
        </w:rPr>
        <w:t xml:space="preserve">on the Department’s Connect with Employers platform. </w:t>
      </w:r>
    </w:p>
    <w:p w14:paraId="741E3AA2" w14:textId="77777777" w:rsidR="00BB643F" w:rsidRPr="00832EF6" w:rsidRDefault="00BB643F" w:rsidP="00BB643F">
      <w:pPr>
        <w:autoSpaceDN w:val="0"/>
        <w:spacing w:after="0" w:line="240" w:lineRule="auto"/>
        <w:rPr>
          <w:rFonts w:ascii="Arial" w:hAnsi="Arial" w:cs="Arial"/>
          <w:color w:val="FF0000"/>
          <w:sz w:val="24"/>
          <w:szCs w:val="24"/>
        </w:rPr>
      </w:pPr>
    </w:p>
    <w:p w14:paraId="46BC584E" w14:textId="77777777" w:rsidR="00BB643F" w:rsidRDefault="00BB643F" w:rsidP="00BB643F">
      <w:pPr>
        <w:autoSpaceDN w:val="0"/>
        <w:spacing w:after="0" w:line="240" w:lineRule="auto"/>
        <w:rPr>
          <w:rFonts w:ascii="Arial" w:hAnsi="Arial" w:cs="Arial"/>
          <w:sz w:val="24"/>
          <w:szCs w:val="24"/>
        </w:rPr>
      </w:pPr>
      <w:r w:rsidRPr="00832EF6">
        <w:rPr>
          <w:rFonts w:ascii="Arial" w:hAnsi="Arial" w:cs="Arial"/>
          <w:sz w:val="24"/>
          <w:szCs w:val="24"/>
        </w:rPr>
        <w:lastRenderedPageBreak/>
        <w:t xml:space="preserve">AoC will promote opportunities to employ Apprentices and host work experience students who wish to gain experience in Marketing, Public Relations, and Business Administration roles. We have successfully employed Apprentices in Marketing and communications in </w:t>
      </w:r>
      <w:r>
        <w:rPr>
          <w:rFonts w:ascii="Arial" w:hAnsi="Arial" w:cs="Arial"/>
          <w:sz w:val="24"/>
          <w:szCs w:val="24"/>
        </w:rPr>
        <w:t xml:space="preserve">recent years. </w:t>
      </w:r>
    </w:p>
    <w:p w14:paraId="42948120" w14:textId="77777777" w:rsidR="00BB643F" w:rsidRDefault="00BB643F" w:rsidP="00BB643F">
      <w:pPr>
        <w:autoSpaceDN w:val="0"/>
        <w:spacing w:after="0" w:line="240" w:lineRule="auto"/>
        <w:rPr>
          <w:rFonts w:ascii="Arial" w:hAnsi="Arial" w:cs="Arial"/>
          <w:sz w:val="24"/>
          <w:szCs w:val="24"/>
        </w:rPr>
      </w:pPr>
    </w:p>
    <w:p w14:paraId="562A8BD4" w14:textId="77777777" w:rsidR="00BB643F" w:rsidRDefault="00BB643F" w:rsidP="00BB643F">
      <w:pPr>
        <w:autoSpaceDN w:val="0"/>
        <w:spacing w:after="0" w:line="240" w:lineRule="auto"/>
        <w:rPr>
          <w:rFonts w:ascii="Arial" w:hAnsi="Arial" w:cs="Arial"/>
          <w:sz w:val="24"/>
          <w:szCs w:val="24"/>
        </w:rPr>
      </w:pPr>
      <w:r>
        <w:rPr>
          <w:rFonts w:ascii="Arial" w:hAnsi="Arial" w:cs="Arial"/>
          <w:sz w:val="24"/>
          <w:szCs w:val="24"/>
        </w:rPr>
        <w:t xml:space="preserve">An internal work experience and student support team will be established to implement processes and procedures for hosting, managing, and tracking the outcomes of student placements. New policies will be created that highlight the benefits to students, providers and AoC of offering placements as an approach to sourcing new, diverse talent. It is our ambition to continue to grow our talent pool using training and work placement opportunities when new roles become available. </w:t>
      </w:r>
    </w:p>
    <w:p w14:paraId="394330BD" w14:textId="77777777" w:rsidR="00BB643F" w:rsidRDefault="00BB643F" w:rsidP="00BB643F">
      <w:pPr>
        <w:autoSpaceDN w:val="0"/>
        <w:spacing w:after="0" w:line="240" w:lineRule="auto"/>
        <w:rPr>
          <w:rFonts w:ascii="Arial" w:hAnsi="Arial" w:cs="Arial"/>
          <w:sz w:val="24"/>
          <w:szCs w:val="24"/>
        </w:rPr>
      </w:pPr>
    </w:p>
    <w:p w14:paraId="61B18BA3" w14:textId="77777777" w:rsidR="00BB643F" w:rsidRDefault="00BB643F" w:rsidP="00BB643F">
      <w:pPr>
        <w:autoSpaceDN w:val="0"/>
        <w:spacing w:after="0" w:line="240" w:lineRule="auto"/>
        <w:rPr>
          <w:rFonts w:ascii="Arial" w:hAnsi="Arial" w:cs="Arial"/>
          <w:sz w:val="24"/>
          <w:szCs w:val="24"/>
        </w:rPr>
      </w:pPr>
      <w:r>
        <w:rPr>
          <w:rFonts w:ascii="Arial" w:hAnsi="Arial" w:cs="Arial"/>
          <w:sz w:val="24"/>
          <w:szCs w:val="24"/>
        </w:rPr>
        <w:t xml:space="preserve">AoC will promote opportunities to offer meaningful career development and employment opportunities across our network of strategic partners, affiliate members and wider stakeholders. We will use our influence to promote the benefits of such opportunities to promote social inclusion. </w:t>
      </w:r>
    </w:p>
    <w:p w14:paraId="7346E944" w14:textId="77777777" w:rsidR="00BB643F" w:rsidRPr="00AC04F2" w:rsidRDefault="00BB643F" w:rsidP="00BB643F">
      <w:pPr>
        <w:autoSpaceDN w:val="0"/>
        <w:spacing w:after="0" w:line="240" w:lineRule="auto"/>
        <w:rPr>
          <w:rFonts w:ascii="Arial" w:hAnsi="Arial" w:cs="Arial"/>
          <w:sz w:val="24"/>
          <w:szCs w:val="24"/>
        </w:rPr>
      </w:pPr>
    </w:p>
    <w:p w14:paraId="026FDBFB" w14:textId="77777777" w:rsidR="00BB643F" w:rsidRPr="00AC04F2" w:rsidRDefault="00BB643F" w:rsidP="00BB643F">
      <w:pPr>
        <w:autoSpaceDN w:val="0"/>
        <w:spacing w:after="0" w:line="240" w:lineRule="auto"/>
        <w:rPr>
          <w:rFonts w:ascii="Arial" w:hAnsi="Arial" w:cs="Arial"/>
          <w:b/>
          <w:sz w:val="24"/>
          <w:szCs w:val="24"/>
        </w:rPr>
      </w:pPr>
    </w:p>
    <w:p w14:paraId="1856CC7B" w14:textId="77777777" w:rsidR="00BB643F" w:rsidRPr="00AC04F2" w:rsidRDefault="00BB643F" w:rsidP="00BB643F">
      <w:pPr>
        <w:autoSpaceDN w:val="0"/>
        <w:spacing w:after="0" w:line="240" w:lineRule="auto"/>
        <w:rPr>
          <w:rFonts w:ascii="Arial" w:hAnsi="Arial" w:cs="Arial"/>
          <w:b/>
          <w:sz w:val="24"/>
          <w:szCs w:val="24"/>
        </w:rPr>
      </w:pPr>
      <w:r w:rsidRPr="00AC04F2">
        <w:rPr>
          <w:rFonts w:ascii="Arial" w:hAnsi="Arial" w:cs="Arial"/>
          <w:b/>
          <w:sz w:val="24"/>
          <w:szCs w:val="24"/>
        </w:rPr>
        <w:t>Project Plan</w:t>
      </w:r>
    </w:p>
    <w:tbl>
      <w:tblPr>
        <w:tblStyle w:val="TableGrid"/>
        <w:tblW w:w="10349" w:type="dxa"/>
        <w:tblInd w:w="-856" w:type="dxa"/>
        <w:tblLook w:val="04A0" w:firstRow="1" w:lastRow="0" w:firstColumn="1" w:lastColumn="0" w:noHBand="0" w:noVBand="1"/>
      </w:tblPr>
      <w:tblGrid>
        <w:gridCol w:w="2337"/>
        <w:gridCol w:w="1666"/>
        <w:gridCol w:w="2482"/>
        <w:gridCol w:w="1737"/>
        <w:gridCol w:w="2127"/>
      </w:tblGrid>
      <w:tr w:rsidR="00BB643F" w:rsidRPr="00BB643F" w14:paraId="4D3DB861" w14:textId="77777777" w:rsidTr="00C4514F">
        <w:tc>
          <w:tcPr>
            <w:tcW w:w="2337" w:type="dxa"/>
          </w:tcPr>
          <w:p w14:paraId="54EF492D" w14:textId="77777777" w:rsidR="00BB643F" w:rsidRPr="00BB643F" w:rsidRDefault="00BB643F" w:rsidP="00C4514F">
            <w:pPr>
              <w:autoSpaceDN w:val="0"/>
              <w:rPr>
                <w:rFonts w:ascii="Arial" w:hAnsi="Arial" w:cs="Arial"/>
                <w:b/>
                <w:sz w:val="24"/>
                <w:szCs w:val="24"/>
              </w:rPr>
            </w:pPr>
            <w:r w:rsidRPr="00BB643F">
              <w:rPr>
                <w:rFonts w:ascii="Arial" w:hAnsi="Arial" w:cs="Arial"/>
                <w:b/>
                <w:sz w:val="24"/>
                <w:szCs w:val="24"/>
              </w:rPr>
              <w:t xml:space="preserve">Commitment </w:t>
            </w:r>
          </w:p>
        </w:tc>
        <w:tc>
          <w:tcPr>
            <w:tcW w:w="1666" w:type="dxa"/>
          </w:tcPr>
          <w:p w14:paraId="7AD7208E" w14:textId="77777777" w:rsidR="00BB643F" w:rsidRPr="00BB643F" w:rsidRDefault="00BB643F" w:rsidP="00C4514F">
            <w:pPr>
              <w:autoSpaceDN w:val="0"/>
              <w:rPr>
                <w:rFonts w:ascii="Arial" w:hAnsi="Arial" w:cs="Arial"/>
                <w:b/>
                <w:sz w:val="24"/>
                <w:szCs w:val="24"/>
              </w:rPr>
            </w:pPr>
            <w:r w:rsidRPr="00BB643F">
              <w:rPr>
                <w:rFonts w:ascii="Arial" w:hAnsi="Arial" w:cs="Arial"/>
                <w:b/>
                <w:sz w:val="24"/>
                <w:szCs w:val="24"/>
              </w:rPr>
              <w:t xml:space="preserve">Timeline </w:t>
            </w:r>
          </w:p>
        </w:tc>
        <w:tc>
          <w:tcPr>
            <w:tcW w:w="2482" w:type="dxa"/>
          </w:tcPr>
          <w:p w14:paraId="2A08E64B" w14:textId="77777777" w:rsidR="00BB643F" w:rsidRPr="00BB643F" w:rsidRDefault="00BB643F" w:rsidP="00C4514F">
            <w:pPr>
              <w:autoSpaceDN w:val="0"/>
              <w:rPr>
                <w:rFonts w:ascii="Arial" w:hAnsi="Arial" w:cs="Arial"/>
                <w:b/>
                <w:sz w:val="24"/>
                <w:szCs w:val="24"/>
              </w:rPr>
            </w:pPr>
            <w:r w:rsidRPr="00BB643F">
              <w:rPr>
                <w:rFonts w:ascii="Arial" w:hAnsi="Arial" w:cs="Arial"/>
                <w:b/>
                <w:sz w:val="24"/>
                <w:szCs w:val="24"/>
              </w:rPr>
              <w:t>Metrics</w:t>
            </w:r>
          </w:p>
        </w:tc>
        <w:tc>
          <w:tcPr>
            <w:tcW w:w="1737" w:type="dxa"/>
          </w:tcPr>
          <w:p w14:paraId="327784B8" w14:textId="77777777" w:rsidR="00BB643F" w:rsidRPr="00BB643F" w:rsidRDefault="00BB643F" w:rsidP="00C4514F">
            <w:pPr>
              <w:autoSpaceDN w:val="0"/>
              <w:rPr>
                <w:rFonts w:ascii="Arial" w:hAnsi="Arial" w:cs="Arial"/>
                <w:b/>
                <w:sz w:val="24"/>
                <w:szCs w:val="24"/>
              </w:rPr>
            </w:pPr>
            <w:r w:rsidRPr="00BB643F">
              <w:rPr>
                <w:rFonts w:ascii="Arial" w:hAnsi="Arial" w:cs="Arial"/>
                <w:b/>
                <w:sz w:val="24"/>
                <w:szCs w:val="24"/>
              </w:rPr>
              <w:t xml:space="preserve">Data gathering </w:t>
            </w:r>
          </w:p>
        </w:tc>
        <w:tc>
          <w:tcPr>
            <w:tcW w:w="2127" w:type="dxa"/>
          </w:tcPr>
          <w:p w14:paraId="2E2B4689" w14:textId="77777777" w:rsidR="00BB643F" w:rsidRPr="00BB643F" w:rsidRDefault="00BB643F" w:rsidP="00C4514F">
            <w:pPr>
              <w:autoSpaceDN w:val="0"/>
              <w:rPr>
                <w:rFonts w:ascii="Arial" w:hAnsi="Arial" w:cs="Arial"/>
                <w:b/>
                <w:sz w:val="24"/>
                <w:szCs w:val="24"/>
              </w:rPr>
            </w:pPr>
            <w:r w:rsidRPr="00BB643F">
              <w:rPr>
                <w:rFonts w:ascii="Arial" w:hAnsi="Arial" w:cs="Arial"/>
                <w:b/>
                <w:sz w:val="24"/>
                <w:szCs w:val="24"/>
              </w:rPr>
              <w:t xml:space="preserve">Reporting, feedback &amp; improvement </w:t>
            </w:r>
          </w:p>
        </w:tc>
      </w:tr>
      <w:tr w:rsidR="00BB643F" w:rsidRPr="00BB643F" w14:paraId="091BB879" w14:textId="77777777" w:rsidTr="00C4514F">
        <w:tc>
          <w:tcPr>
            <w:tcW w:w="2337" w:type="dxa"/>
          </w:tcPr>
          <w:p w14:paraId="53D74D6F"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Define role(s) and create Industry Placement job description(s).</w:t>
            </w:r>
          </w:p>
        </w:tc>
        <w:tc>
          <w:tcPr>
            <w:tcW w:w="1666" w:type="dxa"/>
          </w:tcPr>
          <w:p w14:paraId="05C28042"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September 2023 (ongoing) </w:t>
            </w:r>
          </w:p>
        </w:tc>
        <w:tc>
          <w:tcPr>
            <w:tcW w:w="2482" w:type="dxa"/>
          </w:tcPr>
          <w:p w14:paraId="11BF0ACB"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-Alignment with current event co-ordinator roles</w:t>
            </w:r>
          </w:p>
          <w:p w14:paraId="690DC4AB"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-Alignment to T Level</w:t>
            </w:r>
          </w:p>
          <w:p w14:paraId="503EB36E"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-Appropriate line management supervision in place with work plan for the placement</w:t>
            </w:r>
          </w:p>
          <w:p w14:paraId="10765E9A"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 </w:t>
            </w:r>
          </w:p>
        </w:tc>
        <w:tc>
          <w:tcPr>
            <w:tcW w:w="1737" w:type="dxa"/>
          </w:tcPr>
          <w:p w14:paraId="2817F30B"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Tracked and monitored by Line Manager </w:t>
            </w:r>
          </w:p>
        </w:tc>
        <w:tc>
          <w:tcPr>
            <w:tcW w:w="2127" w:type="dxa"/>
          </w:tcPr>
          <w:p w14:paraId="39D3B035"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Checked by Department Heads, and signed off by HR. </w:t>
            </w:r>
          </w:p>
        </w:tc>
      </w:tr>
      <w:tr w:rsidR="00BB643F" w:rsidRPr="00BB643F" w14:paraId="1B1C0897" w14:textId="77777777" w:rsidTr="00C4514F">
        <w:tc>
          <w:tcPr>
            <w:tcW w:w="2337" w:type="dxa"/>
          </w:tcPr>
          <w:p w14:paraId="0780BDEC"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Establish internal industry placement/work experience team to create policy, procedures, and processes for engaging students. </w:t>
            </w:r>
          </w:p>
        </w:tc>
        <w:tc>
          <w:tcPr>
            <w:tcW w:w="1666" w:type="dxa"/>
          </w:tcPr>
          <w:p w14:paraId="7102B08B"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September – December 2023</w:t>
            </w:r>
          </w:p>
          <w:p w14:paraId="0F3BABFA" w14:textId="77777777" w:rsidR="00BB643F" w:rsidRPr="00BB643F" w:rsidRDefault="00BB643F" w:rsidP="00C4514F">
            <w:pPr>
              <w:autoSpaceDN w:val="0"/>
              <w:rPr>
                <w:rFonts w:ascii="Arial" w:hAnsi="Arial" w:cs="Arial"/>
                <w:bCs/>
                <w:sz w:val="24"/>
                <w:szCs w:val="24"/>
              </w:rPr>
            </w:pPr>
          </w:p>
          <w:p w14:paraId="7F414373" w14:textId="77777777" w:rsidR="00BB643F" w:rsidRPr="00BB643F" w:rsidRDefault="00BB643F" w:rsidP="00C4514F">
            <w:pPr>
              <w:autoSpaceDN w:val="0"/>
              <w:rPr>
                <w:rFonts w:ascii="Arial" w:hAnsi="Arial" w:cs="Arial"/>
                <w:bCs/>
                <w:sz w:val="24"/>
                <w:szCs w:val="24"/>
              </w:rPr>
            </w:pPr>
          </w:p>
        </w:tc>
        <w:tc>
          <w:tcPr>
            <w:tcW w:w="2482" w:type="dxa"/>
          </w:tcPr>
          <w:p w14:paraId="05C5845F"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-AoC teams to identify staff to lead on work experience provision for their team</w:t>
            </w:r>
          </w:p>
          <w:p w14:paraId="0573F214"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-Staff participation in working group, </w:t>
            </w:r>
          </w:p>
          <w:p w14:paraId="4C1A9A45"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-Alignment to current recruitment polices,</w:t>
            </w:r>
          </w:p>
          <w:p w14:paraId="339D1AF7"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-Number of new procedures and processes implemented by staff </w:t>
            </w:r>
          </w:p>
          <w:p w14:paraId="2D203DAA" w14:textId="77777777" w:rsidR="00BB643F" w:rsidRPr="00BB643F" w:rsidRDefault="00BB643F" w:rsidP="00C4514F">
            <w:pPr>
              <w:autoSpaceDN w:val="0"/>
              <w:rPr>
                <w:rFonts w:ascii="Arial" w:hAnsi="Arial" w:cs="Arial"/>
                <w:b/>
                <w:sz w:val="24"/>
                <w:szCs w:val="24"/>
              </w:rPr>
            </w:pPr>
            <w:r w:rsidRPr="00BB643F">
              <w:rPr>
                <w:rFonts w:ascii="Arial" w:hAnsi="Arial" w:cs="Arial"/>
                <w:b/>
                <w:sz w:val="24"/>
                <w:szCs w:val="24"/>
              </w:rPr>
              <w:t xml:space="preserve"> </w:t>
            </w:r>
          </w:p>
          <w:p w14:paraId="48EA649F" w14:textId="77777777" w:rsidR="00BB643F" w:rsidRPr="00BB643F" w:rsidRDefault="00BB643F" w:rsidP="00C4514F">
            <w:pPr>
              <w:autoSpaceDN w:val="0"/>
              <w:rPr>
                <w:rFonts w:ascii="Arial" w:hAnsi="Arial" w:cs="Arial"/>
                <w:b/>
                <w:sz w:val="24"/>
                <w:szCs w:val="24"/>
              </w:rPr>
            </w:pPr>
          </w:p>
        </w:tc>
        <w:tc>
          <w:tcPr>
            <w:tcW w:w="1737" w:type="dxa"/>
          </w:tcPr>
          <w:p w14:paraId="6322F4A3" w14:textId="77777777" w:rsidR="00BB643F" w:rsidRPr="00BB643F" w:rsidRDefault="00BB643F" w:rsidP="00C4514F">
            <w:pPr>
              <w:autoSpaceDN w:val="0"/>
              <w:rPr>
                <w:rFonts w:ascii="Arial" w:hAnsi="Arial" w:cs="Arial"/>
                <w:b/>
                <w:sz w:val="24"/>
                <w:szCs w:val="24"/>
              </w:rPr>
            </w:pPr>
            <w:r w:rsidRPr="00BB643F">
              <w:rPr>
                <w:rFonts w:ascii="Arial" w:hAnsi="Arial" w:cs="Arial"/>
                <w:bCs/>
                <w:sz w:val="24"/>
                <w:szCs w:val="24"/>
              </w:rPr>
              <w:t xml:space="preserve">Tracked and monitored by Line Manager </w:t>
            </w:r>
          </w:p>
        </w:tc>
        <w:tc>
          <w:tcPr>
            <w:tcW w:w="2127" w:type="dxa"/>
          </w:tcPr>
          <w:p w14:paraId="4F0FF8FD"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-Terms of Reference created for the work experience team</w:t>
            </w:r>
          </w:p>
          <w:p w14:paraId="32CFF1B4"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-Team to design the framework for </w:t>
            </w:r>
            <w:proofErr w:type="spellStart"/>
            <w:r w:rsidRPr="00BB643F">
              <w:rPr>
                <w:rFonts w:ascii="Arial" w:hAnsi="Arial" w:cs="Arial"/>
                <w:bCs/>
                <w:sz w:val="24"/>
                <w:szCs w:val="24"/>
              </w:rPr>
              <w:t>AoC’s</w:t>
            </w:r>
            <w:proofErr w:type="spellEnd"/>
            <w:r w:rsidRPr="00BB643F">
              <w:rPr>
                <w:rFonts w:ascii="Arial" w:hAnsi="Arial" w:cs="Arial"/>
                <w:bCs/>
                <w:sz w:val="24"/>
                <w:szCs w:val="24"/>
              </w:rPr>
              <w:t xml:space="preserve"> provision of work experience (policy, processes, and procedures) based on input from their teams and HR advice on employment and </w:t>
            </w:r>
            <w:r w:rsidRPr="00BB643F">
              <w:rPr>
                <w:rFonts w:ascii="Arial" w:hAnsi="Arial" w:cs="Arial"/>
                <w:bCs/>
                <w:sz w:val="24"/>
                <w:szCs w:val="24"/>
              </w:rPr>
              <w:lastRenderedPageBreak/>
              <w:t xml:space="preserve">policy considerations  </w:t>
            </w:r>
          </w:p>
          <w:p w14:paraId="6E786087"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-Policy to be signed off by Senior Leadership Team.</w:t>
            </w:r>
          </w:p>
        </w:tc>
      </w:tr>
      <w:tr w:rsidR="00BB643F" w:rsidRPr="00BB643F" w14:paraId="0CE9F3A9" w14:textId="77777777" w:rsidTr="00C4514F">
        <w:tc>
          <w:tcPr>
            <w:tcW w:w="2337" w:type="dxa"/>
          </w:tcPr>
          <w:p w14:paraId="1D8251EA"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lastRenderedPageBreak/>
              <w:t xml:space="preserve">Internal promotion of the opportunity to host student placements.  </w:t>
            </w:r>
          </w:p>
        </w:tc>
        <w:tc>
          <w:tcPr>
            <w:tcW w:w="1666" w:type="dxa"/>
          </w:tcPr>
          <w:p w14:paraId="2B8D354E"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September 2023 (ongoing)</w:t>
            </w:r>
          </w:p>
        </w:tc>
        <w:tc>
          <w:tcPr>
            <w:tcW w:w="2482" w:type="dxa"/>
          </w:tcPr>
          <w:p w14:paraId="6342CD1F"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-Number of opportunities identified </w:t>
            </w:r>
          </w:p>
          <w:p w14:paraId="14C40BA9"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-Department strategies developed </w:t>
            </w:r>
          </w:p>
        </w:tc>
        <w:tc>
          <w:tcPr>
            <w:tcW w:w="1737" w:type="dxa"/>
          </w:tcPr>
          <w:p w14:paraId="40000D5D"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Department commitments and strategies tracked and monitored by Department Heads.</w:t>
            </w:r>
          </w:p>
        </w:tc>
        <w:tc>
          <w:tcPr>
            <w:tcW w:w="2127" w:type="dxa"/>
          </w:tcPr>
          <w:p w14:paraId="5D0D80C0"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-Department strategies updated bi-annually</w:t>
            </w:r>
          </w:p>
          <w:p w14:paraId="6A112907"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-Resource needs considered across the financial year </w:t>
            </w:r>
          </w:p>
          <w:p w14:paraId="2F5FE53C" w14:textId="77777777" w:rsidR="00BB643F" w:rsidRPr="00BB643F" w:rsidRDefault="00BB643F" w:rsidP="00C4514F">
            <w:pPr>
              <w:autoSpaceDN w:val="0"/>
              <w:rPr>
                <w:rFonts w:ascii="Arial" w:hAnsi="Arial" w:cs="Arial"/>
                <w:b/>
                <w:sz w:val="24"/>
                <w:szCs w:val="24"/>
              </w:rPr>
            </w:pPr>
            <w:r w:rsidRPr="00BB643F">
              <w:rPr>
                <w:rFonts w:ascii="Arial" w:hAnsi="Arial" w:cs="Arial"/>
                <w:bCs/>
                <w:sz w:val="24"/>
                <w:szCs w:val="24"/>
              </w:rPr>
              <w:t>-Senior Leadership team agreement</w:t>
            </w:r>
            <w:r w:rsidRPr="00BB643F">
              <w:rPr>
                <w:rFonts w:ascii="Arial" w:hAnsi="Arial" w:cs="Arial"/>
                <w:b/>
                <w:sz w:val="24"/>
                <w:szCs w:val="24"/>
              </w:rPr>
              <w:t xml:space="preserve"> </w:t>
            </w:r>
          </w:p>
        </w:tc>
      </w:tr>
      <w:tr w:rsidR="00BB643F" w:rsidRPr="00BB643F" w14:paraId="3FCDF09E" w14:textId="77777777" w:rsidTr="00C4514F">
        <w:tc>
          <w:tcPr>
            <w:tcW w:w="2337" w:type="dxa"/>
          </w:tcPr>
          <w:p w14:paraId="06354B1A"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Promote Industry Placement opportunities to the sector.</w:t>
            </w:r>
          </w:p>
          <w:p w14:paraId="458EDA78" w14:textId="77777777" w:rsidR="00BB643F" w:rsidRPr="00BB643F" w:rsidRDefault="00BB643F" w:rsidP="00C4514F">
            <w:pPr>
              <w:autoSpaceDN w:val="0"/>
              <w:rPr>
                <w:rFonts w:ascii="Arial" w:hAnsi="Arial" w:cs="Arial"/>
                <w:bCs/>
                <w:sz w:val="24"/>
                <w:szCs w:val="24"/>
              </w:rPr>
            </w:pPr>
          </w:p>
        </w:tc>
        <w:tc>
          <w:tcPr>
            <w:tcW w:w="1666" w:type="dxa"/>
          </w:tcPr>
          <w:p w14:paraId="14600603"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September 2023 (ongoing)</w:t>
            </w:r>
          </w:p>
        </w:tc>
        <w:tc>
          <w:tcPr>
            <w:tcW w:w="2482" w:type="dxa"/>
          </w:tcPr>
          <w:p w14:paraId="42D36174"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-Levels of interest received from providers and students</w:t>
            </w:r>
          </w:p>
          <w:p w14:paraId="424E7A1B"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-Number of applications received </w:t>
            </w:r>
          </w:p>
          <w:p w14:paraId="57AF24EA"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-Feedback from providers and students  </w:t>
            </w:r>
          </w:p>
          <w:p w14:paraId="75280D4E" w14:textId="77777777" w:rsidR="00BB643F" w:rsidRPr="00BB643F" w:rsidRDefault="00BB643F" w:rsidP="00C4514F">
            <w:pPr>
              <w:autoSpaceDN w:val="0"/>
              <w:rPr>
                <w:rFonts w:ascii="Arial" w:hAnsi="Arial" w:cs="Arial"/>
                <w:bCs/>
                <w:sz w:val="24"/>
                <w:szCs w:val="24"/>
              </w:rPr>
            </w:pPr>
          </w:p>
        </w:tc>
        <w:tc>
          <w:tcPr>
            <w:tcW w:w="1737" w:type="dxa"/>
          </w:tcPr>
          <w:p w14:paraId="1C93638C"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-Website analytics </w:t>
            </w:r>
          </w:p>
          <w:p w14:paraId="5D5EAF39"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-Applications received to be managed by HR and placement line manager </w:t>
            </w:r>
          </w:p>
        </w:tc>
        <w:tc>
          <w:tcPr>
            <w:tcW w:w="2127" w:type="dxa"/>
          </w:tcPr>
          <w:p w14:paraId="147514D9"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-Reported to DfE, on request.</w:t>
            </w:r>
          </w:p>
          <w:p w14:paraId="6AAD74F6"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-Reported to Senior Leadership Team </w:t>
            </w:r>
          </w:p>
          <w:p w14:paraId="1B6D010C"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-Improve communication and recruitment, as required. </w:t>
            </w:r>
          </w:p>
        </w:tc>
      </w:tr>
      <w:tr w:rsidR="00BB643F" w:rsidRPr="00BB643F" w14:paraId="6D97056A" w14:textId="77777777" w:rsidTr="00C4514F">
        <w:tc>
          <w:tcPr>
            <w:tcW w:w="2337" w:type="dxa"/>
          </w:tcPr>
          <w:p w14:paraId="5A94AD45"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Agree Industry Placement with provider and student. </w:t>
            </w:r>
          </w:p>
        </w:tc>
        <w:tc>
          <w:tcPr>
            <w:tcW w:w="1666" w:type="dxa"/>
          </w:tcPr>
          <w:p w14:paraId="14C82209"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October 2023 (ongoing)</w:t>
            </w:r>
          </w:p>
        </w:tc>
        <w:tc>
          <w:tcPr>
            <w:tcW w:w="2482" w:type="dxa"/>
          </w:tcPr>
          <w:p w14:paraId="5CCE714F"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-Signed agreement with provider</w:t>
            </w:r>
          </w:p>
          <w:p w14:paraId="76DDCCD2"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-Signed agreement with student  </w:t>
            </w:r>
          </w:p>
        </w:tc>
        <w:tc>
          <w:tcPr>
            <w:tcW w:w="1737" w:type="dxa"/>
          </w:tcPr>
          <w:p w14:paraId="36078E6C"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Individual work placement records are held by HR</w:t>
            </w:r>
          </w:p>
        </w:tc>
        <w:tc>
          <w:tcPr>
            <w:tcW w:w="2127" w:type="dxa"/>
          </w:tcPr>
          <w:p w14:paraId="5AEFA212"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-Provider and student satisfaction with the process </w:t>
            </w:r>
          </w:p>
          <w:p w14:paraId="36296867"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-Processes and procedures updated, as required.  </w:t>
            </w:r>
          </w:p>
        </w:tc>
      </w:tr>
      <w:tr w:rsidR="00BB643F" w:rsidRPr="00BB643F" w14:paraId="3CB8888F" w14:textId="77777777" w:rsidTr="00C4514F">
        <w:tc>
          <w:tcPr>
            <w:tcW w:w="2337" w:type="dxa"/>
          </w:tcPr>
          <w:p w14:paraId="55B7B715"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Placement delivery  </w:t>
            </w:r>
          </w:p>
        </w:tc>
        <w:tc>
          <w:tcPr>
            <w:tcW w:w="1666" w:type="dxa"/>
          </w:tcPr>
          <w:p w14:paraId="03F778F9"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November 2023 – July 2024</w:t>
            </w:r>
          </w:p>
          <w:p w14:paraId="47E8A1DA" w14:textId="77777777" w:rsidR="00BB643F" w:rsidRPr="00BB643F" w:rsidRDefault="00BB643F" w:rsidP="00C4514F">
            <w:pPr>
              <w:autoSpaceDN w:val="0"/>
              <w:rPr>
                <w:rFonts w:ascii="Arial" w:hAnsi="Arial" w:cs="Arial"/>
                <w:bCs/>
                <w:sz w:val="24"/>
                <w:szCs w:val="24"/>
              </w:rPr>
            </w:pPr>
          </w:p>
          <w:p w14:paraId="42960748" w14:textId="77777777" w:rsidR="00BB643F" w:rsidRPr="00BB643F" w:rsidRDefault="00BB643F" w:rsidP="00C4514F">
            <w:pPr>
              <w:autoSpaceDN w:val="0"/>
              <w:rPr>
                <w:rFonts w:ascii="Arial" w:hAnsi="Arial" w:cs="Arial"/>
                <w:bCs/>
                <w:sz w:val="24"/>
                <w:szCs w:val="24"/>
              </w:rPr>
            </w:pPr>
          </w:p>
          <w:p w14:paraId="10A21BE4"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September 2024 – July 2025</w:t>
            </w:r>
          </w:p>
          <w:p w14:paraId="3614BF4A" w14:textId="77777777" w:rsidR="00BB643F" w:rsidRPr="00BB643F" w:rsidRDefault="00BB643F" w:rsidP="00C4514F">
            <w:pPr>
              <w:autoSpaceDN w:val="0"/>
              <w:rPr>
                <w:rFonts w:ascii="Arial" w:hAnsi="Arial" w:cs="Arial"/>
                <w:bCs/>
                <w:sz w:val="24"/>
                <w:szCs w:val="24"/>
              </w:rPr>
            </w:pPr>
          </w:p>
          <w:p w14:paraId="54FB3BF8"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Ongoing </w:t>
            </w:r>
          </w:p>
        </w:tc>
        <w:tc>
          <w:tcPr>
            <w:tcW w:w="2482" w:type="dxa"/>
          </w:tcPr>
          <w:p w14:paraId="45387AE0"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-Number of (Level 3) Industry Placement opportunities created </w:t>
            </w:r>
          </w:p>
          <w:p w14:paraId="22CEBECA" w14:textId="77777777" w:rsidR="00BB643F" w:rsidRPr="00BB643F" w:rsidRDefault="00BB643F" w:rsidP="00C4514F">
            <w:pPr>
              <w:autoSpaceDN w:val="0"/>
              <w:rPr>
                <w:rFonts w:ascii="Arial" w:hAnsi="Arial" w:cs="Arial"/>
                <w:b/>
                <w:sz w:val="24"/>
                <w:szCs w:val="24"/>
              </w:rPr>
            </w:pPr>
            <w:r w:rsidRPr="00BB643F">
              <w:rPr>
                <w:rFonts w:ascii="Arial" w:hAnsi="Arial" w:cs="Arial"/>
                <w:bCs/>
                <w:sz w:val="24"/>
                <w:szCs w:val="24"/>
              </w:rPr>
              <w:t>-100% pass rate of Placement(s)</w:t>
            </w:r>
            <w:r w:rsidRPr="00BB643F">
              <w:rPr>
                <w:rFonts w:ascii="Arial" w:hAnsi="Arial" w:cs="Arial"/>
                <w:b/>
                <w:sz w:val="24"/>
                <w:szCs w:val="24"/>
              </w:rPr>
              <w:t xml:space="preserve">  </w:t>
            </w:r>
          </w:p>
          <w:p w14:paraId="707A15EF"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-Number of hours learning intervention delivered</w:t>
            </w:r>
          </w:p>
          <w:p w14:paraId="16A867C4"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-Skills developed on placement </w:t>
            </w:r>
          </w:p>
        </w:tc>
        <w:tc>
          <w:tcPr>
            <w:tcW w:w="1737" w:type="dxa"/>
          </w:tcPr>
          <w:p w14:paraId="55A17A15"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-Data captured by Placement line manager, and HR</w:t>
            </w:r>
          </w:p>
          <w:p w14:paraId="2ED55417"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-Stored on student logbook.</w:t>
            </w:r>
          </w:p>
          <w:p w14:paraId="4907D5BD"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 </w:t>
            </w:r>
          </w:p>
        </w:tc>
        <w:tc>
          <w:tcPr>
            <w:tcW w:w="2127" w:type="dxa"/>
          </w:tcPr>
          <w:p w14:paraId="4C9F9644"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-Placement requirements met.</w:t>
            </w:r>
          </w:p>
          <w:p w14:paraId="21548A0B"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-Feedback from student</w:t>
            </w:r>
          </w:p>
          <w:p w14:paraId="43408B95"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-Feedback from provider</w:t>
            </w:r>
          </w:p>
          <w:p w14:paraId="1E37A6D4"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-Feedback from line manager</w:t>
            </w:r>
          </w:p>
          <w:p w14:paraId="5807C25F"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-Processes and procedures updated, as required. </w:t>
            </w:r>
          </w:p>
        </w:tc>
      </w:tr>
      <w:tr w:rsidR="00BB643F" w:rsidRPr="00BB643F" w14:paraId="5B6CD38A" w14:textId="77777777" w:rsidTr="00C4514F">
        <w:tc>
          <w:tcPr>
            <w:tcW w:w="2337" w:type="dxa"/>
          </w:tcPr>
          <w:p w14:paraId="0E5BABD2"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lastRenderedPageBreak/>
              <w:t>Promote Industry Placement opportunities to our strategic partners, affiliate members and wider networks.</w:t>
            </w:r>
          </w:p>
          <w:p w14:paraId="6DDB50E8" w14:textId="77777777" w:rsidR="00BB643F" w:rsidRPr="00BB643F" w:rsidRDefault="00BB643F" w:rsidP="00C4514F">
            <w:pPr>
              <w:autoSpaceDN w:val="0"/>
              <w:rPr>
                <w:rFonts w:ascii="Arial" w:hAnsi="Arial" w:cs="Arial"/>
                <w:bCs/>
                <w:sz w:val="24"/>
                <w:szCs w:val="24"/>
              </w:rPr>
            </w:pPr>
          </w:p>
        </w:tc>
        <w:tc>
          <w:tcPr>
            <w:tcW w:w="1666" w:type="dxa"/>
          </w:tcPr>
          <w:p w14:paraId="11BBC846"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November 2023 (ongoing)</w:t>
            </w:r>
          </w:p>
        </w:tc>
        <w:tc>
          <w:tcPr>
            <w:tcW w:w="2482" w:type="dxa"/>
          </w:tcPr>
          <w:p w14:paraId="6BFEDFCC"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-Testimonials and success stories </w:t>
            </w:r>
          </w:p>
          <w:p w14:paraId="2BDC820F"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-Interest from network </w:t>
            </w:r>
          </w:p>
          <w:p w14:paraId="4576311F"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-Number of placements secured </w:t>
            </w:r>
          </w:p>
        </w:tc>
        <w:tc>
          <w:tcPr>
            <w:tcW w:w="1737" w:type="dxa"/>
          </w:tcPr>
          <w:p w14:paraId="62474A87"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-Case studies</w:t>
            </w:r>
          </w:p>
          <w:p w14:paraId="6402F5D5"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-News articles </w:t>
            </w:r>
          </w:p>
          <w:p w14:paraId="609DCF95"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-social media engagement </w:t>
            </w:r>
          </w:p>
          <w:p w14:paraId="213173DA"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-data gathered from partners </w:t>
            </w:r>
          </w:p>
        </w:tc>
        <w:tc>
          <w:tcPr>
            <w:tcW w:w="2127" w:type="dxa"/>
          </w:tcPr>
          <w:p w14:paraId="01363B2E"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-Reported to AoC Board </w:t>
            </w:r>
          </w:p>
          <w:p w14:paraId="1889040B"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-Stakeholder feedback </w:t>
            </w:r>
          </w:p>
        </w:tc>
      </w:tr>
      <w:tr w:rsidR="00BB643F" w:rsidRPr="00BB643F" w14:paraId="5BAB33CA" w14:textId="77777777" w:rsidTr="00C4514F">
        <w:tc>
          <w:tcPr>
            <w:tcW w:w="2337" w:type="dxa"/>
          </w:tcPr>
          <w:p w14:paraId="78FC4DA7"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Opportunities for AoC to offer Apprenticeships and work experience placements developed further</w:t>
            </w:r>
          </w:p>
        </w:tc>
        <w:tc>
          <w:tcPr>
            <w:tcW w:w="1666" w:type="dxa"/>
          </w:tcPr>
          <w:p w14:paraId="023BF336"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January 2024 (ongoing) </w:t>
            </w:r>
          </w:p>
        </w:tc>
        <w:tc>
          <w:tcPr>
            <w:tcW w:w="2482" w:type="dxa"/>
          </w:tcPr>
          <w:p w14:paraId="50EE15B0"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-Number of (Level 3) Apprenticeships employed</w:t>
            </w:r>
          </w:p>
          <w:p w14:paraId="58C2EE2F"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- 80% Retention of Apprentices </w:t>
            </w:r>
          </w:p>
          <w:p w14:paraId="49386B79"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-Work experience opportunities (Level 2 and 3)</w:t>
            </w:r>
          </w:p>
          <w:p w14:paraId="147FD81A"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-Number of hours learning intervention delivered</w:t>
            </w:r>
          </w:p>
          <w:p w14:paraId="07921A71"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 xml:space="preserve">-Skills development </w:t>
            </w:r>
          </w:p>
        </w:tc>
        <w:tc>
          <w:tcPr>
            <w:tcW w:w="1737" w:type="dxa"/>
          </w:tcPr>
          <w:p w14:paraId="0B0D0EFC"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-Data captured by Placement line manager, and HR</w:t>
            </w:r>
          </w:p>
          <w:p w14:paraId="0F049A4A"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-Stored on student logbook.</w:t>
            </w:r>
          </w:p>
          <w:p w14:paraId="3E9FB9F6" w14:textId="77777777" w:rsidR="00BB643F" w:rsidRPr="00BB643F" w:rsidRDefault="00BB643F" w:rsidP="00C4514F">
            <w:pPr>
              <w:autoSpaceDN w:val="0"/>
              <w:rPr>
                <w:rFonts w:ascii="Arial" w:hAnsi="Arial" w:cs="Arial"/>
                <w:bCs/>
                <w:sz w:val="24"/>
                <w:szCs w:val="24"/>
              </w:rPr>
            </w:pPr>
          </w:p>
        </w:tc>
        <w:tc>
          <w:tcPr>
            <w:tcW w:w="2127" w:type="dxa"/>
          </w:tcPr>
          <w:p w14:paraId="10ADEB3C"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-Placement requirements met.</w:t>
            </w:r>
          </w:p>
          <w:p w14:paraId="7B26209B"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-Feedback from student</w:t>
            </w:r>
          </w:p>
          <w:p w14:paraId="00BDC2EA"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Feedback from provider</w:t>
            </w:r>
          </w:p>
          <w:p w14:paraId="0AEB2E01"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-Feedback from line manager</w:t>
            </w:r>
          </w:p>
          <w:p w14:paraId="7B50892B" w14:textId="77777777" w:rsidR="00BB643F" w:rsidRPr="00BB643F" w:rsidRDefault="00BB643F" w:rsidP="00C4514F">
            <w:pPr>
              <w:autoSpaceDN w:val="0"/>
              <w:rPr>
                <w:rFonts w:ascii="Arial" w:hAnsi="Arial" w:cs="Arial"/>
                <w:bCs/>
                <w:sz w:val="24"/>
                <w:szCs w:val="24"/>
              </w:rPr>
            </w:pPr>
            <w:r w:rsidRPr="00BB643F">
              <w:rPr>
                <w:rFonts w:ascii="Arial" w:hAnsi="Arial" w:cs="Arial"/>
                <w:bCs/>
                <w:sz w:val="24"/>
                <w:szCs w:val="24"/>
              </w:rPr>
              <w:t>-Processes and procedures updated, as required.</w:t>
            </w:r>
          </w:p>
        </w:tc>
      </w:tr>
    </w:tbl>
    <w:p w14:paraId="51EEA3AC" w14:textId="77777777" w:rsidR="00BB643F" w:rsidRPr="00AC04F2" w:rsidRDefault="00BB643F" w:rsidP="00BB643F">
      <w:pPr>
        <w:autoSpaceDN w:val="0"/>
        <w:spacing w:after="0" w:line="240" w:lineRule="auto"/>
        <w:rPr>
          <w:rFonts w:ascii="Arial" w:hAnsi="Arial" w:cs="Arial"/>
          <w:sz w:val="24"/>
          <w:szCs w:val="24"/>
        </w:rPr>
      </w:pPr>
    </w:p>
    <w:p w14:paraId="4B09EEC7" w14:textId="77777777" w:rsidR="00BB643F" w:rsidRDefault="00BB643F" w:rsidP="00BB643F">
      <w:pPr>
        <w:autoSpaceDN w:val="0"/>
        <w:spacing w:after="0" w:line="240" w:lineRule="auto"/>
        <w:rPr>
          <w:rFonts w:ascii="Arial" w:hAnsi="Arial" w:cs="Arial"/>
          <w:sz w:val="24"/>
          <w:szCs w:val="24"/>
        </w:rPr>
      </w:pPr>
    </w:p>
    <w:p w14:paraId="571A1458" w14:textId="77777777" w:rsidR="00BB643F" w:rsidRDefault="00BB643F" w:rsidP="00BB643F">
      <w:pPr>
        <w:autoSpaceDN w:val="0"/>
        <w:spacing w:after="0" w:line="240" w:lineRule="auto"/>
        <w:rPr>
          <w:rFonts w:ascii="Arial" w:hAnsi="Arial" w:cs="Arial"/>
          <w:sz w:val="24"/>
          <w:szCs w:val="24"/>
        </w:rPr>
      </w:pPr>
      <w:r>
        <w:rPr>
          <w:rFonts w:ascii="Arial" w:hAnsi="Arial" w:cs="Arial"/>
          <w:sz w:val="24"/>
          <w:szCs w:val="24"/>
        </w:rPr>
        <w:t xml:space="preserve">For several years, AoC has delivered a successful Student Ambassador Programme, creating volunteering opportunities for college students. This includes student involvement in the delivery of our flagship AoC Annual Conference, where students work alongside professionals in catering, floristry, event management, press, media, and journalism.   </w:t>
      </w:r>
    </w:p>
    <w:p w14:paraId="1E8B5BD2" w14:textId="77777777" w:rsidR="00BB643F" w:rsidRDefault="00BB643F" w:rsidP="00BB643F">
      <w:pPr>
        <w:autoSpaceDN w:val="0"/>
        <w:spacing w:after="0" w:line="240" w:lineRule="auto"/>
        <w:rPr>
          <w:rFonts w:ascii="Arial" w:hAnsi="Arial" w:cs="Arial"/>
          <w:sz w:val="24"/>
          <w:szCs w:val="24"/>
        </w:rPr>
      </w:pPr>
    </w:p>
    <w:p w14:paraId="634E57AF" w14:textId="77777777" w:rsidR="00BB643F" w:rsidRDefault="00BB643F" w:rsidP="00BB643F">
      <w:pPr>
        <w:autoSpaceDN w:val="0"/>
        <w:spacing w:after="0" w:line="240" w:lineRule="auto"/>
        <w:rPr>
          <w:rFonts w:ascii="Arial" w:hAnsi="Arial" w:cs="Arial"/>
          <w:sz w:val="24"/>
          <w:szCs w:val="24"/>
        </w:rPr>
      </w:pPr>
      <w:r>
        <w:rPr>
          <w:rFonts w:ascii="Arial" w:hAnsi="Arial" w:cs="Arial"/>
          <w:sz w:val="24"/>
          <w:szCs w:val="24"/>
        </w:rPr>
        <w:t xml:space="preserve">Enhancing the student experience is a strategic priority for AoC. We create opportunities for students through projects and partnerships. Examples of this include: </w:t>
      </w:r>
    </w:p>
    <w:p w14:paraId="4F86D0F4" w14:textId="77777777" w:rsidR="00BB643F" w:rsidRDefault="00BB643F" w:rsidP="00BB643F">
      <w:pPr>
        <w:autoSpaceDN w:val="0"/>
        <w:spacing w:after="0" w:line="240" w:lineRule="auto"/>
        <w:rPr>
          <w:rFonts w:ascii="Arial" w:hAnsi="Arial" w:cs="Arial"/>
          <w:sz w:val="24"/>
          <w:szCs w:val="24"/>
        </w:rPr>
      </w:pPr>
    </w:p>
    <w:p w14:paraId="020B0E91" w14:textId="77777777" w:rsidR="00BB643F" w:rsidRPr="00137E16" w:rsidRDefault="00BB643F" w:rsidP="00BB643F">
      <w:pPr>
        <w:pStyle w:val="ListParagraph"/>
        <w:numPr>
          <w:ilvl w:val="0"/>
          <w:numId w:val="8"/>
        </w:numPr>
        <w:autoSpaceDN w:val="0"/>
        <w:spacing w:after="0" w:line="240" w:lineRule="auto"/>
        <w:rPr>
          <w:rFonts w:ascii="Arial" w:hAnsi="Arial" w:cs="Arial"/>
          <w:sz w:val="24"/>
          <w:szCs w:val="24"/>
        </w:rPr>
      </w:pPr>
      <w:r w:rsidRPr="00137E16">
        <w:rPr>
          <w:rFonts w:ascii="Arial" w:hAnsi="Arial" w:cs="Arial"/>
          <w:sz w:val="24"/>
          <w:szCs w:val="24"/>
        </w:rPr>
        <w:t>We developed partnerships between the Football Association and colleges to offer Industry Placements</w:t>
      </w:r>
      <w:r>
        <w:rPr>
          <w:rFonts w:ascii="Arial" w:hAnsi="Arial" w:cs="Arial"/>
          <w:sz w:val="24"/>
          <w:szCs w:val="24"/>
        </w:rPr>
        <w:t>.</w:t>
      </w:r>
    </w:p>
    <w:p w14:paraId="7D3A6FB1" w14:textId="77777777" w:rsidR="00BB643F" w:rsidRPr="00137E16" w:rsidRDefault="00BB643F" w:rsidP="00BB643F">
      <w:pPr>
        <w:pStyle w:val="ListParagraph"/>
        <w:numPr>
          <w:ilvl w:val="0"/>
          <w:numId w:val="8"/>
        </w:numPr>
        <w:autoSpaceDN w:val="0"/>
        <w:spacing w:after="0" w:line="240" w:lineRule="auto"/>
        <w:rPr>
          <w:rFonts w:ascii="Arial" w:hAnsi="Arial" w:cs="Arial"/>
          <w:sz w:val="24"/>
          <w:szCs w:val="24"/>
        </w:rPr>
      </w:pPr>
      <w:r w:rsidRPr="00137E16">
        <w:rPr>
          <w:rFonts w:ascii="Arial" w:hAnsi="Arial" w:cs="Arial"/>
          <w:sz w:val="24"/>
          <w:szCs w:val="24"/>
        </w:rPr>
        <w:t>We have fostered connections and partnerships between colleges and regional NHS Trusts to offer Industry Placements</w:t>
      </w:r>
      <w:r>
        <w:rPr>
          <w:rFonts w:ascii="Arial" w:hAnsi="Arial" w:cs="Arial"/>
          <w:sz w:val="24"/>
          <w:szCs w:val="24"/>
        </w:rPr>
        <w:t>.</w:t>
      </w:r>
      <w:r w:rsidRPr="00137E16">
        <w:rPr>
          <w:rFonts w:ascii="Arial" w:hAnsi="Arial" w:cs="Arial"/>
          <w:sz w:val="24"/>
          <w:szCs w:val="24"/>
        </w:rPr>
        <w:t xml:space="preserve">  </w:t>
      </w:r>
    </w:p>
    <w:p w14:paraId="45DBE126" w14:textId="77777777" w:rsidR="00BB643F" w:rsidRPr="00137E16" w:rsidRDefault="00BB643F" w:rsidP="00BB643F">
      <w:pPr>
        <w:pStyle w:val="ListParagraph"/>
        <w:numPr>
          <w:ilvl w:val="0"/>
          <w:numId w:val="8"/>
        </w:numPr>
        <w:autoSpaceDN w:val="0"/>
        <w:spacing w:after="0" w:line="240" w:lineRule="auto"/>
        <w:rPr>
          <w:rFonts w:ascii="Arial" w:hAnsi="Arial" w:cs="Arial"/>
          <w:sz w:val="24"/>
          <w:szCs w:val="24"/>
        </w:rPr>
      </w:pPr>
      <w:r w:rsidRPr="00137E16">
        <w:rPr>
          <w:rFonts w:ascii="Arial" w:hAnsi="Arial" w:cs="Arial"/>
          <w:sz w:val="24"/>
          <w:szCs w:val="24"/>
        </w:rPr>
        <w:t>We worked with the Gatsby Charitable Foundation to actively encourage young people to consider digital placements in non-digital industries</w:t>
      </w:r>
      <w:r>
        <w:rPr>
          <w:rFonts w:ascii="Arial" w:hAnsi="Arial" w:cs="Arial"/>
          <w:sz w:val="24"/>
          <w:szCs w:val="24"/>
        </w:rPr>
        <w:t>.</w:t>
      </w:r>
      <w:r w:rsidRPr="00137E16">
        <w:rPr>
          <w:rFonts w:ascii="Arial" w:hAnsi="Arial" w:cs="Arial"/>
          <w:sz w:val="24"/>
          <w:szCs w:val="24"/>
        </w:rPr>
        <w:t xml:space="preserve"> </w:t>
      </w:r>
    </w:p>
    <w:p w14:paraId="1F594559" w14:textId="77777777" w:rsidR="00BB643F" w:rsidRDefault="00BB643F" w:rsidP="00BB643F">
      <w:pPr>
        <w:pStyle w:val="ListParagraph"/>
        <w:numPr>
          <w:ilvl w:val="0"/>
          <w:numId w:val="7"/>
        </w:numPr>
        <w:autoSpaceDN w:val="0"/>
        <w:spacing w:after="0" w:line="240" w:lineRule="auto"/>
        <w:rPr>
          <w:rFonts w:ascii="Arial" w:hAnsi="Arial" w:cs="Arial"/>
          <w:sz w:val="24"/>
          <w:szCs w:val="24"/>
        </w:rPr>
      </w:pPr>
      <w:r w:rsidRPr="00AC04F2">
        <w:rPr>
          <w:rFonts w:ascii="Arial" w:hAnsi="Arial" w:cs="Arial"/>
          <w:sz w:val="24"/>
          <w:szCs w:val="24"/>
        </w:rPr>
        <w:t xml:space="preserve">Through the #IWill fund we support six </w:t>
      </w:r>
      <w:r>
        <w:rPr>
          <w:rFonts w:ascii="Arial" w:hAnsi="Arial" w:cs="Arial"/>
          <w:sz w:val="24"/>
          <w:szCs w:val="24"/>
        </w:rPr>
        <w:t>A</w:t>
      </w:r>
      <w:r w:rsidRPr="00AC04F2">
        <w:rPr>
          <w:rFonts w:ascii="Arial" w:hAnsi="Arial" w:cs="Arial"/>
          <w:sz w:val="24"/>
          <w:szCs w:val="24"/>
        </w:rPr>
        <w:t>pprentices to promote youth social action in their communities and identify volunteer</w:t>
      </w:r>
      <w:r>
        <w:rPr>
          <w:rFonts w:ascii="Arial" w:hAnsi="Arial" w:cs="Arial"/>
          <w:sz w:val="24"/>
          <w:szCs w:val="24"/>
        </w:rPr>
        <w:t>ing</w:t>
      </w:r>
      <w:r w:rsidRPr="00AC04F2">
        <w:rPr>
          <w:rFonts w:ascii="Arial" w:hAnsi="Arial" w:cs="Arial"/>
          <w:sz w:val="24"/>
          <w:szCs w:val="24"/>
        </w:rPr>
        <w:t xml:space="preserve"> opportunities for colleges and their students.  </w:t>
      </w:r>
    </w:p>
    <w:p w14:paraId="3EC6394E" w14:textId="77777777" w:rsidR="00BB643F" w:rsidRPr="00AC04F2" w:rsidRDefault="00BB643F" w:rsidP="00BB643F">
      <w:pPr>
        <w:pStyle w:val="ListParagraph"/>
        <w:numPr>
          <w:ilvl w:val="0"/>
          <w:numId w:val="7"/>
        </w:numPr>
        <w:autoSpaceDN w:val="0"/>
        <w:spacing w:after="0" w:line="240" w:lineRule="auto"/>
        <w:rPr>
          <w:rFonts w:ascii="Arial" w:hAnsi="Arial" w:cs="Arial"/>
          <w:sz w:val="24"/>
          <w:szCs w:val="24"/>
        </w:rPr>
      </w:pPr>
      <w:r>
        <w:rPr>
          <w:rFonts w:ascii="Arial" w:hAnsi="Arial" w:cs="Arial"/>
          <w:sz w:val="24"/>
          <w:szCs w:val="24"/>
        </w:rPr>
        <w:t xml:space="preserve">We deliver and facilitate student focus groups on Governance and EEDI to embed student voice. </w:t>
      </w:r>
    </w:p>
    <w:p w14:paraId="5591343C" w14:textId="77777777" w:rsidR="00BB643F" w:rsidRPr="005303CF" w:rsidRDefault="00BB643F" w:rsidP="00BB643F">
      <w:pPr>
        <w:pStyle w:val="ListParagraph"/>
        <w:numPr>
          <w:ilvl w:val="0"/>
          <w:numId w:val="7"/>
        </w:numPr>
        <w:autoSpaceDN w:val="0"/>
        <w:spacing w:after="0" w:line="240" w:lineRule="auto"/>
        <w:rPr>
          <w:rFonts w:ascii="Arial" w:hAnsi="Arial" w:cs="Arial"/>
          <w:sz w:val="24"/>
          <w:szCs w:val="24"/>
        </w:rPr>
      </w:pPr>
      <w:r w:rsidRPr="00AC04F2">
        <w:rPr>
          <w:rFonts w:ascii="Arial" w:hAnsi="Arial" w:cs="Arial"/>
          <w:sz w:val="24"/>
          <w:szCs w:val="24"/>
        </w:rPr>
        <w:t xml:space="preserve">We are currently working with providers and Capita to explore </w:t>
      </w:r>
      <w:r>
        <w:rPr>
          <w:rFonts w:ascii="Arial" w:hAnsi="Arial" w:cs="Arial"/>
          <w:sz w:val="24"/>
          <w:szCs w:val="24"/>
        </w:rPr>
        <w:t xml:space="preserve">the </w:t>
      </w:r>
      <w:r w:rsidRPr="00AC04F2">
        <w:rPr>
          <w:rFonts w:ascii="Arial" w:hAnsi="Arial" w:cs="Arial"/>
          <w:sz w:val="24"/>
          <w:szCs w:val="24"/>
        </w:rPr>
        <w:t>Turing</w:t>
      </w:r>
      <w:r>
        <w:rPr>
          <w:rFonts w:ascii="Arial" w:hAnsi="Arial" w:cs="Arial"/>
          <w:sz w:val="24"/>
          <w:szCs w:val="24"/>
        </w:rPr>
        <w:t xml:space="preserve"> Scheme</w:t>
      </w:r>
      <w:r w:rsidRPr="00AC04F2">
        <w:rPr>
          <w:rFonts w:ascii="Arial" w:hAnsi="Arial" w:cs="Arial"/>
          <w:sz w:val="24"/>
          <w:szCs w:val="24"/>
        </w:rPr>
        <w:t xml:space="preserve"> as an international work experience opportunity for </w:t>
      </w:r>
      <w:r>
        <w:rPr>
          <w:rFonts w:ascii="Arial" w:hAnsi="Arial" w:cs="Arial"/>
          <w:sz w:val="24"/>
          <w:szCs w:val="24"/>
        </w:rPr>
        <w:t xml:space="preserve">students. </w:t>
      </w:r>
    </w:p>
    <w:p w14:paraId="3E8DC5E7" w14:textId="77777777" w:rsidR="00BB643F" w:rsidRDefault="00BB643F" w:rsidP="00BB643F">
      <w:pPr>
        <w:pStyle w:val="Default"/>
        <w:rPr>
          <w:rFonts w:ascii="Arial" w:hAnsi="Arial" w:cs="Arial"/>
          <w:color w:val="auto"/>
        </w:rPr>
      </w:pPr>
    </w:p>
    <w:p w14:paraId="5FEDFC2B" w14:textId="77777777" w:rsidR="00BB643F" w:rsidRPr="00F27862" w:rsidRDefault="00BB643F" w:rsidP="00BB643F">
      <w:pPr>
        <w:pStyle w:val="Default"/>
        <w:rPr>
          <w:rFonts w:ascii="Arial" w:hAnsi="Arial" w:cs="Arial"/>
          <w:color w:val="auto"/>
        </w:rPr>
      </w:pPr>
      <w:r w:rsidRPr="00AC04F2">
        <w:rPr>
          <w:rFonts w:ascii="Arial" w:hAnsi="Arial" w:cs="Arial"/>
          <w:color w:val="auto"/>
        </w:rPr>
        <w:t xml:space="preserve">A diverse and inclusive workplace is promoted and celebrated </w:t>
      </w:r>
      <w:r>
        <w:rPr>
          <w:rFonts w:ascii="Arial" w:hAnsi="Arial" w:cs="Arial"/>
          <w:color w:val="auto"/>
        </w:rPr>
        <w:t>at</w:t>
      </w:r>
      <w:r w:rsidRPr="00AC04F2">
        <w:rPr>
          <w:rFonts w:ascii="Arial" w:hAnsi="Arial" w:cs="Arial"/>
          <w:color w:val="auto"/>
        </w:rPr>
        <w:t xml:space="preserve"> </w:t>
      </w:r>
      <w:r>
        <w:rPr>
          <w:rFonts w:ascii="Arial" w:hAnsi="Arial" w:cs="Arial"/>
          <w:color w:val="auto"/>
        </w:rPr>
        <w:t xml:space="preserve">AoC. Our recruitment process is transparent, fair, and equitable. </w:t>
      </w:r>
      <w:r w:rsidRPr="00AC04F2">
        <w:rPr>
          <w:rFonts w:ascii="Arial" w:hAnsi="Arial" w:cs="Arial"/>
        </w:rPr>
        <w:t xml:space="preserve">We appoint, train, </w:t>
      </w:r>
      <w:r>
        <w:rPr>
          <w:rFonts w:ascii="Arial" w:hAnsi="Arial" w:cs="Arial"/>
        </w:rPr>
        <w:t xml:space="preserve">and </w:t>
      </w:r>
      <w:r w:rsidRPr="00AC04F2">
        <w:rPr>
          <w:rFonts w:ascii="Arial" w:hAnsi="Arial" w:cs="Arial"/>
        </w:rPr>
        <w:t xml:space="preserve">develop employees </w:t>
      </w:r>
      <w:r>
        <w:rPr>
          <w:rFonts w:ascii="Arial" w:hAnsi="Arial" w:cs="Arial"/>
        </w:rPr>
        <w:t>based on</w:t>
      </w:r>
      <w:r w:rsidRPr="00AC04F2">
        <w:rPr>
          <w:rFonts w:ascii="Arial" w:hAnsi="Arial" w:cs="Arial"/>
        </w:rPr>
        <w:t xml:space="preserve"> merit and ability. </w:t>
      </w:r>
    </w:p>
    <w:p w14:paraId="47EFE1E0" w14:textId="77777777" w:rsidR="00BB643F" w:rsidRDefault="00BB643F" w:rsidP="00BB643F">
      <w:pPr>
        <w:pStyle w:val="Default"/>
        <w:rPr>
          <w:rFonts w:ascii="Arial" w:hAnsi="Arial" w:cs="Arial"/>
        </w:rPr>
      </w:pPr>
    </w:p>
    <w:p w14:paraId="58B92990" w14:textId="77777777" w:rsidR="00BB643F" w:rsidRDefault="00BB643F" w:rsidP="00BB643F">
      <w:pPr>
        <w:pStyle w:val="Default"/>
        <w:rPr>
          <w:rFonts w:ascii="Arial" w:hAnsi="Arial" w:cs="Arial"/>
        </w:rPr>
      </w:pPr>
      <w:r>
        <w:rPr>
          <w:rFonts w:ascii="Arial" w:hAnsi="Arial" w:cs="Arial"/>
        </w:rPr>
        <w:t xml:space="preserve">We actively remove barriers to employment from job advertisements and the recruitment process. Employment opportunities are promoted on the Diversity Jobs Matter jobs board to ensure we attract a diverse candidate pool. We offer national and regional roles as well as remote, hybrid and flexible working to create an inclusive working environment, which supports the levelling up agenda. </w:t>
      </w:r>
    </w:p>
    <w:p w14:paraId="527C5553" w14:textId="77777777" w:rsidR="00BB643F" w:rsidRDefault="00BB643F" w:rsidP="00BB643F">
      <w:pPr>
        <w:pStyle w:val="Default"/>
        <w:rPr>
          <w:rFonts w:ascii="Arial" w:hAnsi="Arial" w:cs="Arial"/>
        </w:rPr>
      </w:pPr>
    </w:p>
    <w:p w14:paraId="06E22D18" w14:textId="77777777" w:rsidR="00BB643F" w:rsidRDefault="00BB643F" w:rsidP="00BB643F">
      <w:pPr>
        <w:pStyle w:val="Default"/>
        <w:rPr>
          <w:rFonts w:ascii="Arial" w:hAnsi="Arial" w:cs="Arial"/>
          <w:color w:val="auto"/>
        </w:rPr>
      </w:pPr>
      <w:r>
        <w:rPr>
          <w:rFonts w:ascii="Arial" w:hAnsi="Arial" w:cs="Arial"/>
          <w:color w:val="auto"/>
        </w:rPr>
        <w:t>AoC initiates a pay review process to ensure staff working across the organisation receive fair and equal pay. Salary ranges are used to define roles and offer a competitive salary. An annual salary review process is in place, with budgets, strategic priorities and spend agreed by the AoC Board each year.</w:t>
      </w:r>
    </w:p>
    <w:p w14:paraId="2DE8A053" w14:textId="77777777" w:rsidR="00BB643F" w:rsidRDefault="00BB643F" w:rsidP="00BB643F">
      <w:pPr>
        <w:pStyle w:val="Default"/>
        <w:rPr>
          <w:rFonts w:ascii="Arial" w:hAnsi="Arial" w:cs="Arial"/>
          <w:color w:val="auto"/>
        </w:rPr>
      </w:pPr>
    </w:p>
    <w:p w14:paraId="505B693E" w14:textId="77777777" w:rsidR="00BB643F" w:rsidRPr="00AC04F2" w:rsidRDefault="00BB643F" w:rsidP="00BB643F">
      <w:pPr>
        <w:pStyle w:val="Default"/>
        <w:rPr>
          <w:rFonts w:ascii="Arial" w:hAnsi="Arial" w:cs="Arial"/>
          <w:color w:val="auto"/>
        </w:rPr>
      </w:pPr>
      <w:r>
        <w:rPr>
          <w:rFonts w:ascii="Arial" w:hAnsi="Arial" w:cs="Arial"/>
          <w:color w:val="auto"/>
        </w:rPr>
        <w:t xml:space="preserve">Our employee reward package aims to: </w:t>
      </w:r>
    </w:p>
    <w:p w14:paraId="5DE1483D" w14:textId="77777777" w:rsidR="00BB643F" w:rsidRPr="00AC04F2" w:rsidRDefault="00BB643F" w:rsidP="00BB643F">
      <w:pPr>
        <w:pStyle w:val="Default"/>
        <w:rPr>
          <w:rFonts w:ascii="Arial" w:hAnsi="Arial" w:cs="Arial"/>
          <w:color w:val="auto"/>
        </w:rPr>
      </w:pPr>
    </w:p>
    <w:p w14:paraId="269D2866" w14:textId="77777777" w:rsidR="00BB643F" w:rsidRPr="00AC04F2" w:rsidRDefault="00BB643F" w:rsidP="00BB643F">
      <w:pPr>
        <w:pStyle w:val="Default"/>
        <w:numPr>
          <w:ilvl w:val="0"/>
          <w:numId w:val="6"/>
        </w:numPr>
        <w:rPr>
          <w:rFonts w:ascii="Arial" w:hAnsi="Arial" w:cs="Arial"/>
          <w:color w:val="auto"/>
        </w:rPr>
      </w:pPr>
      <w:r w:rsidRPr="00AC04F2">
        <w:rPr>
          <w:rFonts w:ascii="Arial" w:hAnsi="Arial" w:cs="Arial"/>
          <w:color w:val="auto"/>
        </w:rPr>
        <w:t xml:space="preserve">be clear and transparent to </w:t>
      </w:r>
      <w:proofErr w:type="gramStart"/>
      <w:r w:rsidRPr="00AC04F2">
        <w:rPr>
          <w:rFonts w:ascii="Arial" w:hAnsi="Arial" w:cs="Arial"/>
          <w:color w:val="auto"/>
        </w:rPr>
        <w:t>employees</w:t>
      </w:r>
      <w:proofErr w:type="gramEnd"/>
    </w:p>
    <w:p w14:paraId="76239B88" w14:textId="77777777" w:rsidR="00BB643F" w:rsidRPr="00AC04F2" w:rsidRDefault="00BB643F" w:rsidP="00BB643F">
      <w:pPr>
        <w:pStyle w:val="Default"/>
        <w:numPr>
          <w:ilvl w:val="0"/>
          <w:numId w:val="6"/>
        </w:numPr>
        <w:rPr>
          <w:rFonts w:ascii="Arial" w:hAnsi="Arial" w:cs="Arial"/>
          <w:color w:val="auto"/>
        </w:rPr>
      </w:pPr>
      <w:r w:rsidRPr="00AC04F2">
        <w:rPr>
          <w:rFonts w:ascii="Arial" w:hAnsi="Arial" w:cs="Arial"/>
          <w:color w:val="auto"/>
        </w:rPr>
        <w:t xml:space="preserve">support employees’ development and progression </w:t>
      </w:r>
    </w:p>
    <w:p w14:paraId="4F129F60" w14:textId="77777777" w:rsidR="00BB643F" w:rsidRPr="00AC04F2" w:rsidRDefault="00BB643F" w:rsidP="00BB643F">
      <w:pPr>
        <w:pStyle w:val="Default"/>
        <w:numPr>
          <w:ilvl w:val="0"/>
          <w:numId w:val="6"/>
        </w:numPr>
        <w:rPr>
          <w:rFonts w:ascii="Arial" w:hAnsi="Arial" w:cs="Arial"/>
          <w:color w:val="auto"/>
        </w:rPr>
      </w:pPr>
      <w:r w:rsidRPr="00AC04F2">
        <w:rPr>
          <w:rFonts w:ascii="Arial" w:hAnsi="Arial" w:cs="Arial"/>
          <w:color w:val="auto"/>
        </w:rPr>
        <w:t>pay salaries that remain competitive in the labour market, informed by benchmarking salaries against other employers</w:t>
      </w:r>
    </w:p>
    <w:p w14:paraId="1879002B" w14:textId="77777777" w:rsidR="00BB643F" w:rsidRPr="00AC04F2" w:rsidRDefault="00BB643F" w:rsidP="00BB643F">
      <w:pPr>
        <w:pStyle w:val="Default"/>
        <w:numPr>
          <w:ilvl w:val="0"/>
          <w:numId w:val="6"/>
        </w:numPr>
        <w:rPr>
          <w:rFonts w:ascii="Arial" w:hAnsi="Arial" w:cs="Arial"/>
          <w:color w:val="auto"/>
        </w:rPr>
      </w:pPr>
      <w:r w:rsidRPr="00AC04F2">
        <w:rPr>
          <w:rFonts w:ascii="Arial" w:hAnsi="Arial" w:cs="Arial"/>
          <w:color w:val="auto"/>
        </w:rPr>
        <w:t xml:space="preserve">ensure employees are not discriminated against because of gender, marital or civil partnership status, race, religion or belief, sexual orientation, age, disability, gender reassignment, pregnancy and maternity, or because they work part time or on a fixed term contract </w:t>
      </w:r>
    </w:p>
    <w:p w14:paraId="75082060" w14:textId="77777777" w:rsidR="00BB643F" w:rsidRPr="00AC04F2" w:rsidRDefault="00BB643F" w:rsidP="00BB643F">
      <w:pPr>
        <w:pStyle w:val="Default"/>
        <w:numPr>
          <w:ilvl w:val="0"/>
          <w:numId w:val="6"/>
        </w:numPr>
        <w:rPr>
          <w:rFonts w:ascii="Arial" w:hAnsi="Arial" w:cs="Arial"/>
          <w:color w:val="auto"/>
        </w:rPr>
      </w:pPr>
      <w:r>
        <w:rPr>
          <w:rFonts w:ascii="Arial" w:hAnsi="Arial" w:cs="Arial"/>
          <w:color w:val="auto"/>
        </w:rPr>
        <w:t xml:space="preserve">ensure employees are paid above the </w:t>
      </w:r>
      <w:r w:rsidRPr="00AC04F2">
        <w:rPr>
          <w:rFonts w:ascii="Arial" w:hAnsi="Arial" w:cs="Arial"/>
          <w:color w:val="auto"/>
        </w:rPr>
        <w:t xml:space="preserve">Living Wage (AoC is a registered employer with the Living Wage Foundation). </w:t>
      </w:r>
    </w:p>
    <w:p w14:paraId="791E5DB8" w14:textId="77777777" w:rsidR="00441291" w:rsidRPr="001C7985" w:rsidRDefault="00441291" w:rsidP="52794E79">
      <w:pPr>
        <w:rPr>
          <w:rFonts w:ascii="Arial" w:hAnsi="Arial" w:cs="Arial"/>
          <w:b/>
          <w:bCs/>
          <w:sz w:val="24"/>
          <w:szCs w:val="24"/>
        </w:rPr>
      </w:pPr>
    </w:p>
    <w:sectPr w:rsidR="00441291" w:rsidRPr="001C7985">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altName w:val="Open Sans"/>
    <w:charset w:val="00"/>
    <w:family w:val="swiss"/>
    <w:pitch w:val="variable"/>
    <w:sig w:usb0="E00002EF" w:usb1="4000205B" w:usb2="00000028" w:usb3="00000000" w:csb0="0000019F" w:csb1="00000000"/>
  </w:font>
  <w:font w:name="STZhongsong">
    <w:charset w:val="86"/>
    <w:family w:val="auto"/>
    <w:pitch w:val="variable"/>
    <w:sig w:usb0="00000287" w:usb1="080F0000" w:usb2="00000010" w:usb3="00000000" w:csb0="0004009F"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A2B52"/>
    <w:multiLevelType w:val="hybridMultilevel"/>
    <w:tmpl w:val="69C06C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9B748E1"/>
    <w:multiLevelType w:val="multilevel"/>
    <w:tmpl w:val="44AE43A2"/>
    <w:lvl w:ilvl="0">
      <w:start w:val="1"/>
      <w:numFmt w:val="decimal"/>
      <w:lvlRestart w:val="0"/>
      <w:pStyle w:val="DfESOutNumbered"/>
      <w:lvlText w:val="%1."/>
      <w:lvlJc w:val="left"/>
      <w:pPr>
        <w:tabs>
          <w:tab w:val="num" w:pos="720"/>
        </w:tabs>
        <w:ind w:left="0" w:firstLine="0"/>
      </w:p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lowerLetter"/>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lowerRoman"/>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lowerLetter"/>
      <w:lvlText w:val="%8."/>
      <w:lvlJc w:val="left"/>
      <w:pPr>
        <w:tabs>
          <w:tab w:val="num" w:pos="5760"/>
        </w:tabs>
        <w:ind w:left="5760" w:hanging="720"/>
      </w:pPr>
    </w:lvl>
    <w:lvl w:ilvl="8">
      <w:start w:val="1"/>
      <w:numFmt w:val="lowerRoman"/>
      <w:lvlText w:val="%9."/>
      <w:lvlJc w:val="left"/>
      <w:pPr>
        <w:tabs>
          <w:tab w:val="num" w:pos="6480"/>
        </w:tabs>
        <w:ind w:left="6480" w:hanging="720"/>
      </w:pPr>
    </w:lvl>
  </w:abstractNum>
  <w:abstractNum w:abstractNumId="2" w15:restartNumberingAfterBreak="0">
    <w:nsid w:val="317E6183"/>
    <w:multiLevelType w:val="hybridMultilevel"/>
    <w:tmpl w:val="5ABC72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55954FD"/>
    <w:multiLevelType w:val="multilevel"/>
    <w:tmpl w:val="306E71B4"/>
    <w:lvl w:ilvl="0">
      <w:start w:val="1"/>
      <w:numFmt w:val="decimal"/>
      <w:lvlRestart w:val="0"/>
      <w:lvlText w:val="%1."/>
      <w:lvlJc w:val="left"/>
      <w:pPr>
        <w:tabs>
          <w:tab w:val="num" w:pos="720"/>
        </w:tabs>
        <w:ind w:left="0" w:firstLine="0"/>
      </w:p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lowerLetter"/>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lowerRoman"/>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lowerLetter"/>
      <w:lvlText w:val="%8."/>
      <w:lvlJc w:val="left"/>
      <w:pPr>
        <w:tabs>
          <w:tab w:val="num" w:pos="5760"/>
        </w:tabs>
        <w:ind w:left="5760" w:hanging="720"/>
      </w:pPr>
    </w:lvl>
    <w:lvl w:ilvl="8">
      <w:start w:val="1"/>
      <w:numFmt w:val="lowerRoman"/>
      <w:lvlText w:val="%9."/>
      <w:lvlJc w:val="left"/>
      <w:pPr>
        <w:tabs>
          <w:tab w:val="num" w:pos="6480"/>
        </w:tabs>
        <w:ind w:left="6480" w:hanging="720"/>
      </w:pPr>
    </w:lvl>
  </w:abstractNum>
  <w:abstractNum w:abstractNumId="4" w15:restartNumberingAfterBreak="0">
    <w:nsid w:val="47B529C0"/>
    <w:multiLevelType w:val="hybridMultilevel"/>
    <w:tmpl w:val="DA7A2A04"/>
    <w:lvl w:ilvl="0" w:tplc="BBBED8EC">
      <w:start w:val="1"/>
      <w:numFmt w:val="bullet"/>
      <w:lvlRestart w:val="0"/>
      <w:pStyle w:val="DeptBullets"/>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Marlett" w:hAnsi="Marlett"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Marlett" w:hAnsi="Marlett"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Marlett" w:hAnsi="Marlett" w:hint="default"/>
      </w:rPr>
    </w:lvl>
  </w:abstractNum>
  <w:abstractNum w:abstractNumId="5" w15:restartNumberingAfterBreak="0">
    <w:nsid w:val="63231001"/>
    <w:multiLevelType w:val="hybridMultilevel"/>
    <w:tmpl w:val="6E5C3104"/>
    <w:lvl w:ilvl="0" w:tplc="41B07BC6">
      <w:start w:val="1"/>
      <w:numFmt w:val="bullet"/>
      <w:lvlRestart w:val="0"/>
      <w:lvlText w:val=""/>
      <w:lvlJc w:val="left"/>
      <w:pPr>
        <w:tabs>
          <w:tab w:val="num" w:pos="1080"/>
        </w:tabs>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6C472E60"/>
    <w:multiLevelType w:val="hybridMultilevel"/>
    <w:tmpl w:val="C9706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D810719"/>
    <w:multiLevelType w:val="hybridMultilevel"/>
    <w:tmpl w:val="FF7E3F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17086995">
    <w:abstractNumId w:val="3"/>
  </w:num>
  <w:num w:numId="2" w16cid:durableId="1522746152">
    <w:abstractNumId w:val="1"/>
  </w:num>
  <w:num w:numId="3" w16cid:durableId="23016988">
    <w:abstractNumId w:val="5"/>
  </w:num>
  <w:num w:numId="4" w16cid:durableId="714157497">
    <w:abstractNumId w:val="4"/>
  </w:num>
  <w:num w:numId="5" w16cid:durableId="1307202651">
    <w:abstractNumId w:val="7"/>
  </w:num>
  <w:num w:numId="6" w16cid:durableId="1773015263">
    <w:abstractNumId w:val="2"/>
  </w:num>
  <w:num w:numId="7" w16cid:durableId="1931892780">
    <w:abstractNumId w:val="0"/>
  </w:num>
  <w:num w:numId="8" w16cid:durableId="12227132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2248044"/>
    <w:rsid w:val="000002BC"/>
    <w:rsid w:val="000F4D9B"/>
    <w:rsid w:val="00107114"/>
    <w:rsid w:val="00111368"/>
    <w:rsid w:val="0014110E"/>
    <w:rsid w:val="001779A3"/>
    <w:rsid w:val="001C7985"/>
    <w:rsid w:val="00236349"/>
    <w:rsid w:val="002D6320"/>
    <w:rsid w:val="002E0162"/>
    <w:rsid w:val="00441291"/>
    <w:rsid w:val="00473CF9"/>
    <w:rsid w:val="00477947"/>
    <w:rsid w:val="0054130A"/>
    <w:rsid w:val="005420E4"/>
    <w:rsid w:val="00700F10"/>
    <w:rsid w:val="00727A7F"/>
    <w:rsid w:val="00801BF5"/>
    <w:rsid w:val="00861AEC"/>
    <w:rsid w:val="008654C7"/>
    <w:rsid w:val="00870FD8"/>
    <w:rsid w:val="009C05E9"/>
    <w:rsid w:val="00A14D94"/>
    <w:rsid w:val="00AD6EC6"/>
    <w:rsid w:val="00B129A1"/>
    <w:rsid w:val="00BB643F"/>
    <w:rsid w:val="00BF65E2"/>
    <w:rsid w:val="00C16AF1"/>
    <w:rsid w:val="00C216FE"/>
    <w:rsid w:val="00C775DB"/>
    <w:rsid w:val="00C90A63"/>
    <w:rsid w:val="00CA44B1"/>
    <w:rsid w:val="00CD66EE"/>
    <w:rsid w:val="00D171EB"/>
    <w:rsid w:val="00D31D48"/>
    <w:rsid w:val="00DB7594"/>
    <w:rsid w:val="00E723A0"/>
    <w:rsid w:val="00F3414B"/>
    <w:rsid w:val="010E5FC1"/>
    <w:rsid w:val="02015A8D"/>
    <w:rsid w:val="0599CED5"/>
    <w:rsid w:val="12224886"/>
    <w:rsid w:val="13D6A876"/>
    <w:rsid w:val="1923E94A"/>
    <w:rsid w:val="199CEB2A"/>
    <w:rsid w:val="1E5733F0"/>
    <w:rsid w:val="1EB5206B"/>
    <w:rsid w:val="201AD773"/>
    <w:rsid w:val="23DAA007"/>
    <w:rsid w:val="2BCF3A04"/>
    <w:rsid w:val="31311673"/>
    <w:rsid w:val="3210C66E"/>
    <w:rsid w:val="3315FC9E"/>
    <w:rsid w:val="381C2786"/>
    <w:rsid w:val="394CC111"/>
    <w:rsid w:val="3AFE4845"/>
    <w:rsid w:val="3D921724"/>
    <w:rsid w:val="404C7C38"/>
    <w:rsid w:val="42248044"/>
    <w:rsid w:val="4FBA9294"/>
    <w:rsid w:val="51F6A9E5"/>
    <w:rsid w:val="52794E79"/>
    <w:rsid w:val="5316C0F3"/>
    <w:rsid w:val="54FF9381"/>
    <w:rsid w:val="5610ABBB"/>
    <w:rsid w:val="56EFB8AA"/>
    <w:rsid w:val="697D9E5A"/>
    <w:rsid w:val="7AC0BE71"/>
    <w:rsid w:val="7AD7ADD0"/>
    <w:rsid w:val="7C9AF9F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48044"/>
  <w15:chartTrackingRefBased/>
  <w15:docId w15:val="{5C50532D-09E3-4301-9997-816439A7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fESOutNumbered">
    <w:name w:val="DfESOutNumbered"/>
    <w:basedOn w:val="Normal"/>
    <w:link w:val="DfESOutNumberedChar"/>
    <w:rsid w:val="00AD6EC6"/>
    <w:pPr>
      <w:widowControl w:val="0"/>
      <w:numPr>
        <w:numId w:val="2"/>
      </w:numPr>
      <w:overflowPunct w:val="0"/>
      <w:autoSpaceDE w:val="0"/>
      <w:autoSpaceDN w:val="0"/>
      <w:adjustRightInd w:val="0"/>
      <w:spacing w:after="240" w:line="240" w:lineRule="auto"/>
      <w:textAlignment w:val="baseline"/>
    </w:pPr>
    <w:rPr>
      <w:rFonts w:ascii="Arial" w:eastAsia="Times New Roman" w:hAnsi="Arial" w:cs="Arial"/>
      <w:szCs w:val="20"/>
    </w:rPr>
  </w:style>
  <w:style w:type="character" w:customStyle="1" w:styleId="DfESOutNumberedChar">
    <w:name w:val="DfESOutNumbered Char"/>
    <w:basedOn w:val="DefaultParagraphFont"/>
    <w:link w:val="DfESOutNumbered"/>
    <w:rsid w:val="00AD6EC6"/>
    <w:rPr>
      <w:rFonts w:ascii="Arial" w:eastAsia="Times New Roman" w:hAnsi="Arial" w:cs="Arial"/>
      <w:szCs w:val="20"/>
    </w:rPr>
  </w:style>
  <w:style w:type="paragraph" w:customStyle="1" w:styleId="DeptBullets">
    <w:name w:val="DeptBullets"/>
    <w:basedOn w:val="Normal"/>
    <w:link w:val="DeptBulletsChar"/>
    <w:rsid w:val="00AD6EC6"/>
    <w:pPr>
      <w:widowControl w:val="0"/>
      <w:numPr>
        <w:numId w:val="4"/>
      </w:numPr>
      <w:overflowPunct w:val="0"/>
      <w:autoSpaceDE w:val="0"/>
      <w:autoSpaceDN w:val="0"/>
      <w:adjustRightInd w:val="0"/>
      <w:spacing w:after="240" w:line="240" w:lineRule="auto"/>
      <w:textAlignment w:val="baseline"/>
    </w:pPr>
    <w:rPr>
      <w:rFonts w:ascii="Arial" w:eastAsia="Times New Roman" w:hAnsi="Arial" w:cs="Times New Roman"/>
      <w:sz w:val="24"/>
      <w:szCs w:val="20"/>
    </w:rPr>
  </w:style>
  <w:style w:type="character" w:customStyle="1" w:styleId="DeptBulletsChar">
    <w:name w:val="DeptBullets Char"/>
    <w:basedOn w:val="DefaultParagraphFont"/>
    <w:link w:val="DeptBullets"/>
    <w:rsid w:val="00AD6EC6"/>
    <w:rPr>
      <w:rFonts w:ascii="Arial" w:eastAsia="Times New Roman" w:hAnsi="Arial" w:cs="Times New Roman"/>
      <w:sz w:val="24"/>
      <w:szCs w:val="20"/>
    </w:rPr>
  </w:style>
  <w:style w:type="paragraph" w:customStyle="1" w:styleId="Logos">
    <w:name w:val="Logos"/>
    <w:basedOn w:val="Normal"/>
    <w:link w:val="LogosChar"/>
    <w:rsid w:val="00CA44B1"/>
    <w:pPr>
      <w:pageBreakBefore/>
      <w:widowControl w:val="0"/>
      <w:spacing w:after="240" w:line="288" w:lineRule="auto"/>
    </w:pPr>
    <w:rPr>
      <w:rFonts w:ascii="Arial" w:eastAsia="Times New Roman" w:hAnsi="Arial" w:cs="Times New Roman"/>
      <w:noProof/>
      <w:color w:val="0D0D0D" w:themeColor="text1" w:themeTint="F2"/>
      <w:sz w:val="24"/>
      <w:szCs w:val="24"/>
      <w:lang w:eastAsia="en-GB"/>
    </w:rPr>
  </w:style>
  <w:style w:type="character" w:customStyle="1" w:styleId="LogosChar">
    <w:name w:val="Logos Char"/>
    <w:basedOn w:val="DefaultParagraphFont"/>
    <w:link w:val="Logos"/>
    <w:rsid w:val="00CA44B1"/>
    <w:rPr>
      <w:rFonts w:ascii="Arial" w:eastAsia="Times New Roman" w:hAnsi="Arial" w:cs="Times New Roman"/>
      <w:noProof/>
      <w:color w:val="0D0D0D" w:themeColor="text1" w:themeTint="F2"/>
      <w:sz w:val="24"/>
      <w:szCs w:val="24"/>
      <w:lang w:eastAsia="en-GB"/>
    </w:rPr>
  </w:style>
  <w:style w:type="character" w:styleId="CommentReference">
    <w:name w:val="annotation reference"/>
    <w:basedOn w:val="DefaultParagraphFont"/>
    <w:uiPriority w:val="99"/>
    <w:semiHidden/>
    <w:unhideWhenUsed/>
    <w:rsid w:val="00B129A1"/>
    <w:rPr>
      <w:sz w:val="16"/>
      <w:szCs w:val="16"/>
    </w:rPr>
  </w:style>
  <w:style w:type="paragraph" w:styleId="CommentText">
    <w:name w:val="annotation text"/>
    <w:basedOn w:val="Normal"/>
    <w:link w:val="CommentTextChar"/>
    <w:uiPriority w:val="99"/>
    <w:unhideWhenUsed/>
    <w:rsid w:val="00B129A1"/>
    <w:pPr>
      <w:spacing w:line="240" w:lineRule="auto"/>
    </w:pPr>
    <w:rPr>
      <w:sz w:val="20"/>
      <w:szCs w:val="20"/>
    </w:rPr>
  </w:style>
  <w:style w:type="character" w:customStyle="1" w:styleId="CommentTextChar">
    <w:name w:val="Comment Text Char"/>
    <w:basedOn w:val="DefaultParagraphFont"/>
    <w:link w:val="CommentText"/>
    <w:uiPriority w:val="99"/>
    <w:rsid w:val="00B129A1"/>
    <w:rPr>
      <w:sz w:val="20"/>
      <w:szCs w:val="20"/>
    </w:rPr>
  </w:style>
  <w:style w:type="paragraph" w:styleId="CommentSubject">
    <w:name w:val="annotation subject"/>
    <w:basedOn w:val="CommentText"/>
    <w:next w:val="CommentText"/>
    <w:link w:val="CommentSubjectChar"/>
    <w:uiPriority w:val="99"/>
    <w:semiHidden/>
    <w:unhideWhenUsed/>
    <w:rsid w:val="00B129A1"/>
    <w:rPr>
      <w:b/>
      <w:bCs/>
    </w:rPr>
  </w:style>
  <w:style w:type="character" w:customStyle="1" w:styleId="CommentSubjectChar">
    <w:name w:val="Comment Subject Char"/>
    <w:basedOn w:val="CommentTextChar"/>
    <w:link w:val="CommentSubject"/>
    <w:uiPriority w:val="99"/>
    <w:semiHidden/>
    <w:rsid w:val="00B129A1"/>
    <w:rPr>
      <w:b/>
      <w:bCs/>
      <w:sz w:val="20"/>
      <w:szCs w:val="20"/>
    </w:rPr>
  </w:style>
  <w:style w:type="paragraph" w:styleId="ListParagraph">
    <w:name w:val="List Paragraph"/>
    <w:basedOn w:val="Normal"/>
    <w:uiPriority w:val="34"/>
    <w:qFormat/>
    <w:rsid w:val="00BB643F"/>
    <w:pPr>
      <w:ind w:left="720"/>
      <w:contextualSpacing/>
    </w:pPr>
  </w:style>
  <w:style w:type="paragraph" w:customStyle="1" w:styleId="Default">
    <w:name w:val="Default"/>
    <w:rsid w:val="00BB643F"/>
    <w:pPr>
      <w:autoSpaceDE w:val="0"/>
      <w:autoSpaceDN w:val="0"/>
      <w:adjustRightInd w:val="0"/>
      <w:spacing w:after="0" w:line="240" w:lineRule="auto"/>
    </w:pPr>
    <w:rPr>
      <w:rFonts w:ascii="Open Sans" w:hAnsi="Open Sans" w:cs="Open San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918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EC800E4814A54B81EEF0E62ADCCE04" ma:contentTypeVersion="5" ma:contentTypeDescription="Create a new document." ma:contentTypeScope="" ma:versionID="f1970c17f69f14247b312e1e4bfa7b33">
  <xsd:schema xmlns:xsd="http://www.w3.org/2001/XMLSchema" xmlns:xs="http://www.w3.org/2001/XMLSchema" xmlns:p="http://schemas.microsoft.com/office/2006/metadata/properties" xmlns:ns2="726d3a3b-7c63-4ab6-8543-b9f2f3f14c9a" xmlns:ns3="8a8be105-d548-4472-96f2-cb8c00ac7924" targetNamespace="http://schemas.microsoft.com/office/2006/metadata/properties" ma:root="true" ma:fieldsID="67af2dadfcd160f3340ba911ec9704cc" ns2:_="" ns3:_="">
    <xsd:import namespace="726d3a3b-7c63-4ab6-8543-b9f2f3f14c9a"/>
    <xsd:import namespace="8a8be105-d548-4472-96f2-cb8c00ac792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d3a3b-7c63-4ab6-8543-b9f2f3f14c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a8be105-d548-4472-96f2-cb8c00ac792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C7E610-2F78-45A1-9308-7FE1419AECCA}">
  <ds:schemaRefs>
    <ds:schemaRef ds:uri="http://schemas.microsoft.com/sharepoint/v3/contenttype/forms"/>
  </ds:schemaRefs>
</ds:datastoreItem>
</file>

<file path=customXml/itemProps2.xml><?xml version="1.0" encoding="utf-8"?>
<ds:datastoreItem xmlns:ds="http://schemas.openxmlformats.org/officeDocument/2006/customXml" ds:itemID="{3BF75CB6-D899-4A96-8949-A493AE4D10E4}">
  <ds:schemaRefs>
    <ds:schemaRef ds:uri="http://purl.org/dc/elements/1.1/"/>
    <ds:schemaRef ds:uri="http://schemas.microsoft.com/office/2006/metadata/properties"/>
    <ds:schemaRef ds:uri="4d1da242-4bc7-4864-b4f5-a552d48c462f"/>
    <ds:schemaRef ds:uri="http://purl.org/dc/terms/"/>
    <ds:schemaRef ds:uri="http://schemas.openxmlformats.org/package/2006/metadata/core-properties"/>
    <ds:schemaRef ds:uri="http://schemas.microsoft.com/office/2006/documentManagement/types"/>
    <ds:schemaRef ds:uri="http://purl.org/dc/dcmitype/"/>
    <ds:schemaRef ds:uri="214fad63-7a64-4ea9-92be-d28028c707f7"/>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9A3B0DF6-46BD-4881-868D-0D90927CF67F}"/>
</file>

<file path=docProps/app.xml><?xml version="1.0" encoding="utf-8"?>
<Properties xmlns="http://schemas.openxmlformats.org/officeDocument/2006/extended-properties" xmlns:vt="http://schemas.openxmlformats.org/officeDocument/2006/docPropsVTypes">
  <Template>Normal.dotm</Template>
  <TotalTime>3</TotalTime>
  <Pages>6</Pages>
  <Words>1690</Words>
  <Characters>9181</Characters>
  <Application>Microsoft Office Word</Application>
  <DocSecurity>0</DocSecurity>
  <Lines>316</Lines>
  <Paragraphs>175</Paragraphs>
  <ScaleCrop>false</ScaleCrop>
  <Company/>
  <LinksUpToDate>false</LinksUpToDate>
  <CharactersWithSpaces>10696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SHORTT, Ollie</dc:creator>
  <cp:keywords/>
  <dc:description/>
  <cp:lastModifiedBy>Athena Fisher</cp:lastModifiedBy>
  <cp:revision>7</cp:revision>
  <dcterms:created xsi:type="dcterms:W3CDTF">2023-02-09T17:19:00Z</dcterms:created>
  <dcterms:modified xsi:type="dcterms:W3CDTF">2023-02-09T17:24:00Z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0x01010038EC800E4814A54B81EEF0E62ADCCE04</vt:lpwstr>
  </property>
  <property fmtid="{D5CDD505-2E9C-101B-9397-08002B2CF9AE}" pid="3" name="cf01b81f267a4ae7a066de4ca5a45f7c">
    <vt:lpwstr>Official|0884c477-2e62-47ea-b19c-5af6e91124c5</vt:lpwstr>
  </property>
  <property fmtid="{D5CDD505-2E9C-101B-9397-08002B2CF9AE}" pid="4" name="pd0bfabaa6cb47f7bff41b54a8405b46">
    <vt:lpwstr>DfE|cc08a6d4-dfde-4d0f-bd85-069ebcef80d5</vt:lpwstr>
  </property>
  <property fmtid="{D5CDD505-2E9C-101B-9397-08002B2CF9AE}" pid="5" name="afedf6f4583d4414b8b49f98bd7a4a38">
    <vt:lpwstr>DfE|a484111e-5b24-4ad9-9778-c536c8c88985</vt:lpwstr>
  </property>
  <property fmtid="{D5CDD505-2E9C-101B-9397-08002B2CF9AE}" pid="6" name="DfeOwner">
    <vt:lpwstr>2;#DfE|a484111e-5b24-4ad9-9778-c536c8c88985</vt:lpwstr>
  </property>
  <property fmtid="{D5CDD505-2E9C-101B-9397-08002B2CF9AE}" pid="7" name="_dlc_DocIdItemGuid">
    <vt:lpwstr>6d700c4e-d756-4dc2-8714-04552d1ebf4a</vt:lpwstr>
  </property>
  <property fmtid="{D5CDD505-2E9C-101B-9397-08002B2CF9AE}" pid="8" name="DfeOrganisationalUnit">
    <vt:lpwstr>1;#DfE|cc08a6d4-dfde-4d0f-bd85-069ebcef80d5</vt:lpwstr>
  </property>
  <property fmtid="{D5CDD505-2E9C-101B-9397-08002B2CF9AE}" pid="9" name="DfeRights:ProtectiveMarking">
    <vt:lpwstr>3;#Official|0884c477-2e62-47ea-b19c-5af6e91124c5</vt:lpwstr>
  </property>
  <property fmtid="{D5CDD505-2E9C-101B-9397-08002B2CF9AE}" pid="10" name="cbd89a3d90af4054933af136d81ae271">
    <vt:lpwstr/>
  </property>
  <property fmtid="{D5CDD505-2E9C-101B-9397-08002B2CF9AE}" pid="11" name="Rights:ProtectiveMarking">
    <vt:lpwstr>3;#Official|0884c477-2e62-47ea-b19c-5af6e91124c5</vt:lpwstr>
  </property>
  <property fmtid="{D5CDD505-2E9C-101B-9397-08002B2CF9AE}" pid="12" name="c0e8f78731f34305bd83ee7a944e5d31">
    <vt:lpwstr/>
  </property>
  <property fmtid="{D5CDD505-2E9C-101B-9397-08002B2CF9AE}" pid="13" name="Subject1">
    <vt:lpwstr/>
  </property>
  <property fmtid="{D5CDD505-2E9C-101B-9397-08002B2CF9AE}" pid="14" name="Function">
    <vt:lpwstr/>
  </property>
  <property fmtid="{D5CDD505-2E9C-101B-9397-08002B2CF9AE}" pid="15" name="SiteType">
    <vt:lpwstr/>
  </property>
  <property fmtid="{D5CDD505-2E9C-101B-9397-08002B2CF9AE}" pid="16" name="OrganisationalUnit">
    <vt:lpwstr>1;#DfE|cc08a6d4-dfde-4d0f-bd85-069ebcef80d5</vt:lpwstr>
  </property>
  <property fmtid="{D5CDD505-2E9C-101B-9397-08002B2CF9AE}" pid="17" name="Owner">
    <vt:lpwstr>2;#DfE|a484111e-5b24-4ad9-9778-c536c8c88985</vt:lpwstr>
  </property>
  <property fmtid="{D5CDD505-2E9C-101B-9397-08002B2CF9AE}" pid="18" name="e001803101cc486883c488742a9b195f">
    <vt:lpwstr/>
  </property>
  <property fmtid="{D5CDD505-2E9C-101B-9397-08002B2CF9AE}" pid="19" name="DfeSubject">
    <vt:lpwstr/>
  </property>
  <property fmtid="{D5CDD505-2E9C-101B-9397-08002B2CF9AE}" pid="20" name="MediaServiceImageTags">
    <vt:lpwstr/>
  </property>
  <property fmtid="{D5CDD505-2E9C-101B-9397-08002B2CF9AE}" pid="21" name="lcf76f155ced4ddcb4097134ff3c332f">
    <vt:lpwstr/>
  </property>
  <property fmtid="{D5CDD505-2E9C-101B-9397-08002B2CF9AE}" pid="22" name="Order">
    <vt:r8>7301300</vt:r8>
  </property>
  <property fmtid="{D5CDD505-2E9C-101B-9397-08002B2CF9AE}" pid="23" name="xd_Signature">
    <vt:bool>false</vt:bool>
  </property>
  <property fmtid="{D5CDD505-2E9C-101B-9397-08002B2CF9AE}" pid="24" name="xd_ProgID">
    <vt:lpwstr/>
  </property>
  <property fmtid="{D5CDD505-2E9C-101B-9397-08002B2CF9AE}" pid="25" name="TriggerFlowInfo">
    <vt:lpwstr/>
  </property>
  <property fmtid="{D5CDD505-2E9C-101B-9397-08002B2CF9AE}" pid="26" name="ComplianceAssetId">
    <vt:lpwstr/>
  </property>
  <property fmtid="{D5CDD505-2E9C-101B-9397-08002B2CF9AE}" pid="27" name="TemplateUrl">
    <vt:lpwstr/>
  </property>
  <property fmtid="{D5CDD505-2E9C-101B-9397-08002B2CF9AE}" pid="28" name="_ExtendedDescription">
    <vt:lpwstr/>
  </property>
  <property fmtid="{D5CDD505-2E9C-101B-9397-08002B2CF9AE}" pid="29" name="GrammarlyDocumentId">
    <vt:lpwstr>8c5fd61a38daaf3b4f1eec2889a58c4602216352f3ee3b9746186f08463ebb2b</vt:lpwstr>
  </property>
</Properties>
</file>